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FAD7" w14:textId="77777777" w:rsidR="00515FBE" w:rsidRPr="009C77E8" w:rsidRDefault="00DE5615" w:rsidP="009C77E8">
      <w:pPr>
        <w:spacing w:after="120"/>
        <w:rPr>
          <w:rFonts w:cs="Arial"/>
        </w:rPr>
      </w:pPr>
      <w:r w:rsidRPr="009C77E8">
        <w:rPr>
          <w:rFonts w:cs="Arial"/>
          <w:noProof/>
        </w:rPr>
        <w:drawing>
          <wp:anchor distT="0" distB="0" distL="114300" distR="114300" simplePos="0" relativeHeight="251658240" behindDoc="0" locked="0" layoutInCell="1" allowOverlap="1" wp14:anchorId="7937B9A3" wp14:editId="69D997C6">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anchor>
        </w:drawing>
      </w:r>
      <w:bookmarkStart w:id="0" w:name="_Ref105760495"/>
      <w:bookmarkEnd w:id="0"/>
    </w:p>
    <w:p w14:paraId="2DB4BCE9" w14:textId="77777777" w:rsidR="00515FBE" w:rsidRPr="009C77E8" w:rsidRDefault="00515FBE" w:rsidP="009C77E8">
      <w:pPr>
        <w:spacing w:after="120"/>
        <w:rPr>
          <w:rFonts w:cs="Arial"/>
        </w:rPr>
      </w:pPr>
    </w:p>
    <w:p w14:paraId="09BFFB78" w14:textId="77777777" w:rsidR="00515FBE" w:rsidRPr="009C77E8" w:rsidRDefault="00515FBE" w:rsidP="009C77E8">
      <w:pPr>
        <w:spacing w:after="120"/>
        <w:rPr>
          <w:rFonts w:cs="Arial"/>
        </w:rPr>
      </w:pPr>
    </w:p>
    <w:p w14:paraId="251EEAFF" w14:textId="77777777" w:rsidR="00515FBE" w:rsidRPr="009C77E8" w:rsidRDefault="00515FBE" w:rsidP="009C77E8">
      <w:pPr>
        <w:spacing w:after="120"/>
        <w:rPr>
          <w:rFonts w:cs="Arial"/>
        </w:rPr>
      </w:pPr>
    </w:p>
    <w:p w14:paraId="2E2A03E7" w14:textId="77777777" w:rsidR="00515FBE" w:rsidRPr="009C77E8" w:rsidRDefault="00515FBE" w:rsidP="009C77E8">
      <w:pPr>
        <w:spacing w:after="120"/>
        <w:rPr>
          <w:rFonts w:cs="Arial"/>
        </w:rPr>
      </w:pPr>
    </w:p>
    <w:p w14:paraId="1CE48D26" w14:textId="77777777" w:rsidR="00515FBE" w:rsidRPr="009C77E8" w:rsidRDefault="00515FBE" w:rsidP="009C77E8">
      <w:pPr>
        <w:spacing w:after="120"/>
        <w:rPr>
          <w:rFonts w:cs="Arial"/>
        </w:rPr>
      </w:pPr>
    </w:p>
    <w:p w14:paraId="0707ACEF" w14:textId="77777777" w:rsidR="00515FBE" w:rsidRPr="009C77E8" w:rsidRDefault="00515FBE" w:rsidP="009C77E8">
      <w:pPr>
        <w:spacing w:after="120"/>
        <w:rPr>
          <w:rFonts w:cs="Arial"/>
        </w:rPr>
      </w:pPr>
    </w:p>
    <w:p w14:paraId="4C81F88B" w14:textId="77777777" w:rsidR="00F50620" w:rsidRPr="009C77E8" w:rsidRDefault="00F50620" w:rsidP="009C77E8">
      <w:pPr>
        <w:spacing w:after="120"/>
        <w:rPr>
          <w:rFonts w:cs="Arial"/>
        </w:rPr>
      </w:pPr>
    </w:p>
    <w:p w14:paraId="3128D908" w14:textId="30E4294B" w:rsidR="001801AE" w:rsidRPr="009C77E8" w:rsidRDefault="00515FBE" w:rsidP="222AF149">
      <w:pPr>
        <w:pStyle w:val="Nadpis1"/>
        <w:spacing w:before="0" w:after="120"/>
        <w:jc w:val="center"/>
        <w:rPr>
          <w:rFonts w:eastAsia="Arial" w:cs="Arial"/>
        </w:rPr>
      </w:pPr>
      <w:bookmarkStart w:id="1" w:name="_Toc2067068638"/>
      <w:r w:rsidRPr="222AF149">
        <w:rPr>
          <w:rFonts w:eastAsia="Arial" w:cs="Arial"/>
        </w:rPr>
        <w:t xml:space="preserve">Smlouva o </w:t>
      </w:r>
      <w:r w:rsidR="00DE33D2" w:rsidRPr="222AF149">
        <w:rPr>
          <w:rFonts w:eastAsia="Arial" w:cs="Arial"/>
        </w:rPr>
        <w:t xml:space="preserve">poskytování služeb </w:t>
      </w:r>
      <w:r>
        <w:br/>
      </w:r>
      <w:r w:rsidR="00C21518" w:rsidRPr="222AF149">
        <w:rPr>
          <w:rFonts w:eastAsia="Arial" w:cs="Arial"/>
        </w:rPr>
        <w:t>zajištění HW na ČS, jeho servisu a pravidelné obměny</w:t>
      </w:r>
      <w:bookmarkEnd w:id="1"/>
    </w:p>
    <w:p w14:paraId="071AD2B0" w14:textId="77777777" w:rsidR="001801AE" w:rsidRPr="009C77E8" w:rsidRDefault="001801AE" w:rsidP="222AF149">
      <w:pPr>
        <w:pStyle w:val="Nadpis1"/>
        <w:spacing w:before="0" w:after="120"/>
        <w:jc w:val="center"/>
        <w:rPr>
          <w:rFonts w:eastAsia="Arial" w:cs="Arial"/>
        </w:rPr>
      </w:pPr>
      <w:bookmarkStart w:id="2" w:name="_Toc2042216616"/>
      <w:r w:rsidRPr="222AF149">
        <w:rPr>
          <w:rFonts w:eastAsia="Arial" w:cs="Arial"/>
          <w:sz w:val="32"/>
          <w:szCs w:val="32"/>
          <w:lang w:val="en-US"/>
        </w:rPr>
        <w:t>Service level agreement</w:t>
      </w:r>
      <w:bookmarkEnd w:id="2"/>
    </w:p>
    <w:p w14:paraId="2B11680E" w14:textId="77777777" w:rsidR="00F54A64" w:rsidRPr="009C77E8" w:rsidRDefault="00F54A64" w:rsidP="222AF149">
      <w:pPr>
        <w:pStyle w:val="Nadpis1"/>
        <w:spacing w:before="0" w:after="120"/>
        <w:jc w:val="center"/>
        <w:rPr>
          <w:rFonts w:eastAsia="Arial" w:cs="Arial"/>
        </w:rPr>
      </w:pPr>
    </w:p>
    <w:p w14:paraId="55D1AAD0" w14:textId="77777777" w:rsidR="00F50620" w:rsidRPr="009C77E8" w:rsidRDefault="00F50620" w:rsidP="222AF149">
      <w:pPr>
        <w:spacing w:after="120"/>
        <w:rPr>
          <w:rFonts w:eastAsia="Arial" w:cs="Arial"/>
        </w:rPr>
      </w:pPr>
    </w:p>
    <w:p w14:paraId="6792E393" w14:textId="77777777" w:rsidR="00F50620" w:rsidRPr="009C77E8" w:rsidRDefault="00F50620" w:rsidP="222AF149">
      <w:pPr>
        <w:spacing w:after="120"/>
        <w:rPr>
          <w:rFonts w:eastAsia="Arial" w:cs="Arial"/>
        </w:rPr>
      </w:pPr>
    </w:p>
    <w:p w14:paraId="5E0DE056" w14:textId="77777777" w:rsidR="009C77E8" w:rsidRPr="009C77E8" w:rsidRDefault="009C77E8" w:rsidP="222AF149">
      <w:pPr>
        <w:rPr>
          <w:rFonts w:eastAsia="Arial" w:cs="Arial"/>
        </w:rPr>
      </w:pPr>
      <w:r w:rsidRPr="222AF149">
        <w:rPr>
          <w:rFonts w:eastAsia="Arial" w:cs="Arial"/>
        </w:rPr>
        <w:t xml:space="preserve">Evidenční číslo Objednatele: </w:t>
      </w:r>
      <w:r>
        <w:tab/>
      </w:r>
      <w:r w:rsidRPr="222AF149">
        <w:rPr>
          <w:rFonts w:eastAsia="Arial" w:cs="Arial"/>
          <w:highlight w:val="yellow"/>
        </w:rPr>
        <w:t>[BUDE DOPLNĚNO]</w:t>
      </w:r>
    </w:p>
    <w:p w14:paraId="556435E2" w14:textId="77777777" w:rsidR="009C77E8" w:rsidRPr="009C77E8" w:rsidRDefault="009C77E8" w:rsidP="222AF149">
      <w:pPr>
        <w:ind w:left="2160" w:hanging="2160"/>
        <w:rPr>
          <w:rFonts w:eastAsia="Arial" w:cs="Arial"/>
        </w:rPr>
      </w:pPr>
      <w:r w:rsidRPr="222AF149">
        <w:rPr>
          <w:rFonts w:eastAsia="Arial" w:cs="Arial"/>
        </w:rPr>
        <w:t>Evidenční číslo Dodavatele:</w:t>
      </w:r>
      <w:r>
        <w:tab/>
      </w:r>
      <w:r w:rsidRPr="222AF149">
        <w:rPr>
          <w:rFonts w:eastAsia="Arial" w:cs="Arial"/>
          <w:highlight w:val="yellow"/>
        </w:rPr>
        <w:t>[DOPLNÍ DODAVATEL]</w:t>
      </w:r>
    </w:p>
    <w:p w14:paraId="0073F580" w14:textId="77777777" w:rsidR="009C77E8" w:rsidRPr="009C77E8" w:rsidRDefault="009C77E8" w:rsidP="222AF149">
      <w:pPr>
        <w:rPr>
          <w:rFonts w:eastAsia="Arial" w:cs="Arial"/>
        </w:rPr>
      </w:pPr>
    </w:p>
    <w:p w14:paraId="7B9DCD2B" w14:textId="77777777" w:rsidR="009C77E8" w:rsidRPr="009C77E8" w:rsidRDefault="009C77E8" w:rsidP="222AF149">
      <w:pPr>
        <w:ind w:left="2160" w:hanging="2160"/>
        <w:rPr>
          <w:rFonts w:eastAsia="Arial" w:cs="Arial"/>
        </w:rPr>
      </w:pPr>
    </w:p>
    <w:p w14:paraId="6FD4E820" w14:textId="77777777" w:rsidR="009C77E8" w:rsidRPr="009C77E8" w:rsidRDefault="009C77E8" w:rsidP="222AF149">
      <w:pPr>
        <w:ind w:left="2160" w:hanging="2160"/>
        <w:rPr>
          <w:rFonts w:eastAsia="Arial" w:cs="Arial"/>
        </w:rPr>
      </w:pPr>
      <w:r w:rsidRPr="222AF149">
        <w:rPr>
          <w:rFonts w:eastAsia="Arial" w:cs="Arial"/>
        </w:rPr>
        <w:t>Dodavatel:</w:t>
      </w:r>
      <w:r>
        <w:tab/>
      </w:r>
      <w:r w:rsidRPr="222AF149">
        <w:rPr>
          <w:rFonts w:eastAsia="Arial" w:cs="Arial"/>
          <w:highlight w:val="yellow"/>
        </w:rPr>
        <w:t>[DOPLNÍ DODAVATEL]</w:t>
      </w:r>
    </w:p>
    <w:p w14:paraId="55DA0298" w14:textId="77777777" w:rsidR="009C77E8" w:rsidRPr="009C77E8" w:rsidRDefault="009C77E8" w:rsidP="222AF149">
      <w:pPr>
        <w:ind w:left="2160" w:hanging="2160"/>
        <w:rPr>
          <w:rFonts w:eastAsia="Arial" w:cs="Arial"/>
        </w:rPr>
      </w:pPr>
      <w:r w:rsidRPr="222AF149">
        <w:rPr>
          <w:rFonts w:eastAsia="Arial" w:cs="Arial"/>
        </w:rPr>
        <w:t xml:space="preserve">sídlo/místo podnikání: </w:t>
      </w:r>
      <w:r>
        <w:tab/>
      </w:r>
      <w:r w:rsidRPr="222AF149">
        <w:rPr>
          <w:rFonts w:eastAsia="Arial" w:cs="Arial"/>
          <w:highlight w:val="yellow"/>
        </w:rPr>
        <w:t>[DOPLNÍ DODAVATEL]</w:t>
      </w:r>
    </w:p>
    <w:p w14:paraId="27A25B82" w14:textId="77777777" w:rsidR="009C77E8" w:rsidRPr="009C77E8" w:rsidRDefault="009C77E8" w:rsidP="222AF149">
      <w:pPr>
        <w:ind w:left="2160" w:hanging="2160"/>
        <w:rPr>
          <w:rFonts w:eastAsia="Arial" w:cs="Arial"/>
        </w:rPr>
      </w:pPr>
      <w:r w:rsidRPr="222AF149">
        <w:rPr>
          <w:rFonts w:eastAsia="Arial" w:cs="Arial"/>
        </w:rPr>
        <w:t>IČO:</w:t>
      </w:r>
      <w:r>
        <w:tab/>
      </w:r>
      <w:r w:rsidRPr="222AF149">
        <w:rPr>
          <w:rFonts w:eastAsia="Arial" w:cs="Arial"/>
          <w:highlight w:val="yellow"/>
        </w:rPr>
        <w:t>[DOPLNÍ DODAVATEL]</w:t>
      </w:r>
    </w:p>
    <w:p w14:paraId="1A9D5F59" w14:textId="77777777" w:rsidR="009C77E8" w:rsidRPr="009C77E8" w:rsidRDefault="009C77E8" w:rsidP="222AF149">
      <w:pPr>
        <w:ind w:left="2160" w:hanging="2160"/>
        <w:rPr>
          <w:rFonts w:eastAsia="Arial" w:cs="Arial"/>
        </w:rPr>
      </w:pPr>
      <w:r w:rsidRPr="222AF149">
        <w:rPr>
          <w:rFonts w:eastAsia="Arial" w:cs="Arial"/>
        </w:rPr>
        <w:t>DIČ:</w:t>
      </w:r>
      <w:r>
        <w:tab/>
      </w:r>
      <w:r w:rsidRPr="222AF149">
        <w:rPr>
          <w:rFonts w:eastAsia="Arial" w:cs="Arial"/>
          <w:highlight w:val="yellow"/>
        </w:rPr>
        <w:t>[DOPLNÍ DODAVATEL]</w:t>
      </w:r>
    </w:p>
    <w:p w14:paraId="225F99FF" w14:textId="77777777" w:rsidR="009C77E8" w:rsidRPr="009C77E8" w:rsidRDefault="009C77E8" w:rsidP="222AF149">
      <w:pPr>
        <w:ind w:left="2160" w:hanging="2160"/>
        <w:rPr>
          <w:rFonts w:eastAsia="Arial" w:cs="Arial"/>
        </w:rPr>
      </w:pPr>
      <w:r w:rsidRPr="222AF149">
        <w:rPr>
          <w:rFonts w:eastAsia="Arial" w:cs="Arial"/>
        </w:rPr>
        <w:t xml:space="preserve">č. účtu: </w:t>
      </w:r>
      <w:r>
        <w:tab/>
      </w:r>
      <w:r w:rsidRPr="222AF149">
        <w:rPr>
          <w:rFonts w:eastAsia="Arial" w:cs="Arial"/>
          <w:highlight w:val="yellow"/>
        </w:rPr>
        <w:t>[DOPLNÍ DODAVATEL]</w:t>
      </w:r>
    </w:p>
    <w:p w14:paraId="48A39C1C" w14:textId="77777777" w:rsidR="009C77E8" w:rsidRPr="009C77E8" w:rsidRDefault="009C77E8" w:rsidP="222AF149">
      <w:pPr>
        <w:ind w:left="2160" w:hanging="2160"/>
        <w:rPr>
          <w:rFonts w:eastAsia="Arial" w:cs="Arial"/>
        </w:rPr>
      </w:pPr>
      <w:r w:rsidRPr="222AF149">
        <w:rPr>
          <w:rFonts w:eastAsia="Arial" w:cs="Arial"/>
        </w:rPr>
        <w:t>spisová značka:</w:t>
      </w:r>
      <w:r>
        <w:tab/>
      </w:r>
      <w:r w:rsidRPr="222AF149">
        <w:rPr>
          <w:rFonts w:eastAsia="Arial" w:cs="Arial"/>
          <w:highlight w:val="yellow"/>
        </w:rPr>
        <w:t>[DOPLNÍ DODAVATEL]</w:t>
      </w:r>
    </w:p>
    <w:p w14:paraId="47A8BB28" w14:textId="77777777" w:rsidR="009C77E8" w:rsidRPr="009C77E8" w:rsidRDefault="009C77E8" w:rsidP="222AF149">
      <w:pPr>
        <w:ind w:left="2160" w:hanging="2160"/>
        <w:rPr>
          <w:rFonts w:eastAsia="Arial" w:cs="Arial"/>
        </w:rPr>
      </w:pPr>
      <w:r w:rsidRPr="222AF149">
        <w:rPr>
          <w:rFonts w:eastAsia="Arial" w:cs="Arial"/>
        </w:rPr>
        <w:t xml:space="preserve">zastoupená: </w:t>
      </w:r>
      <w:r>
        <w:tab/>
      </w:r>
      <w:r w:rsidRPr="222AF149">
        <w:rPr>
          <w:rFonts w:eastAsia="Arial" w:cs="Arial"/>
          <w:highlight w:val="yellow"/>
        </w:rPr>
        <w:t>[DOPLNÍ DODAVATEL]</w:t>
      </w:r>
    </w:p>
    <w:p w14:paraId="2F20D755" w14:textId="77777777" w:rsidR="009C77E8" w:rsidRPr="009C77E8" w:rsidRDefault="009C77E8" w:rsidP="222AF149">
      <w:pPr>
        <w:ind w:left="2160" w:hanging="2160"/>
        <w:rPr>
          <w:rFonts w:eastAsia="Arial" w:cs="Arial"/>
        </w:rPr>
      </w:pPr>
    </w:p>
    <w:p w14:paraId="19F19DA4" w14:textId="77777777" w:rsidR="009C77E8" w:rsidRPr="009C77E8" w:rsidRDefault="009C77E8" w:rsidP="222AF149">
      <w:pPr>
        <w:rPr>
          <w:rFonts w:eastAsia="Arial" w:cs="Arial"/>
        </w:rPr>
      </w:pPr>
    </w:p>
    <w:p w14:paraId="6539542C" w14:textId="77777777" w:rsidR="009C77E8" w:rsidRPr="009C77E8" w:rsidRDefault="009C77E8" w:rsidP="222AF149">
      <w:pPr>
        <w:rPr>
          <w:rFonts w:eastAsia="Arial" w:cs="Arial"/>
        </w:rPr>
      </w:pPr>
    </w:p>
    <w:p w14:paraId="635F13A5" w14:textId="77777777" w:rsidR="009C77E8" w:rsidRPr="009C77E8" w:rsidRDefault="009C77E8" w:rsidP="222AF149">
      <w:pPr>
        <w:rPr>
          <w:rFonts w:eastAsia="Arial" w:cs="Arial"/>
        </w:rPr>
      </w:pPr>
      <w:r w:rsidRPr="222AF149">
        <w:rPr>
          <w:rFonts w:eastAsia="Arial" w:cs="Arial"/>
        </w:rPr>
        <w:t>a</w:t>
      </w:r>
    </w:p>
    <w:p w14:paraId="51817DDA" w14:textId="77777777" w:rsidR="00F50620" w:rsidRPr="009C77E8" w:rsidRDefault="00F50620" w:rsidP="00047FCF">
      <w:pPr>
        <w:rPr>
          <w:rFonts w:eastAsia="Arial" w:cs="Arial"/>
        </w:rPr>
      </w:pPr>
    </w:p>
    <w:p w14:paraId="6FC5F706" w14:textId="77777777" w:rsidR="00F50620" w:rsidRPr="009C77E8" w:rsidRDefault="00F50620" w:rsidP="00047FCF">
      <w:pPr>
        <w:rPr>
          <w:rFonts w:eastAsia="Arial" w:cs="Arial"/>
        </w:rPr>
      </w:pPr>
    </w:p>
    <w:p w14:paraId="18A2916D" w14:textId="77777777" w:rsidR="00047FCF" w:rsidRPr="009C77E8" w:rsidRDefault="00C66FEA" w:rsidP="00047FCF">
      <w:pPr>
        <w:rPr>
          <w:rFonts w:eastAsia="Arial" w:cs="Arial"/>
        </w:rPr>
      </w:pPr>
      <w:r w:rsidRPr="222AF149">
        <w:rPr>
          <w:rFonts w:eastAsia="Arial" w:cs="Arial"/>
        </w:rPr>
        <w:t>Objednatel:</w:t>
      </w:r>
      <w:r>
        <w:tab/>
      </w:r>
      <w:r>
        <w:tab/>
      </w:r>
      <w:r w:rsidR="00047FCF" w:rsidRPr="222AF149">
        <w:rPr>
          <w:rFonts w:eastAsia="Arial" w:cs="Arial"/>
          <w:b/>
        </w:rPr>
        <w:t>ČEPRO a.s.</w:t>
      </w:r>
    </w:p>
    <w:p w14:paraId="2FB1B9F9" w14:textId="77777777" w:rsidR="00047FCF" w:rsidRPr="009C77E8" w:rsidRDefault="00141B83" w:rsidP="00047FCF">
      <w:pPr>
        <w:rPr>
          <w:rFonts w:eastAsia="Arial" w:cs="Arial"/>
        </w:rPr>
      </w:pPr>
      <w:r w:rsidRPr="222AF149">
        <w:rPr>
          <w:rFonts w:eastAsia="Arial" w:cs="Arial"/>
        </w:rPr>
        <w:t>s</w:t>
      </w:r>
      <w:r w:rsidR="00047FCF" w:rsidRPr="222AF149">
        <w:rPr>
          <w:rFonts w:eastAsia="Arial" w:cs="Arial"/>
        </w:rPr>
        <w:t xml:space="preserve">e sídlem:    </w:t>
      </w:r>
      <w:r w:rsidR="00047FCF">
        <w:tab/>
      </w:r>
      <w:r w:rsidR="00047FCF">
        <w:tab/>
      </w:r>
      <w:r w:rsidR="009B7050" w:rsidRPr="222AF149">
        <w:rPr>
          <w:rFonts w:eastAsia="Arial" w:cs="Arial"/>
        </w:rPr>
        <w:t>Dělnická 213/12, Holešovice, 170 00 Praha 7</w:t>
      </w:r>
    </w:p>
    <w:p w14:paraId="503841D9" w14:textId="77777777" w:rsidR="00047FCF" w:rsidRPr="009C77E8" w:rsidRDefault="002470F3" w:rsidP="00047FCF">
      <w:pPr>
        <w:rPr>
          <w:rFonts w:eastAsia="Arial" w:cs="Arial"/>
        </w:rPr>
      </w:pPr>
      <w:r w:rsidRPr="222AF149">
        <w:rPr>
          <w:rFonts w:eastAsia="Arial" w:cs="Arial"/>
        </w:rPr>
        <w:t>spisová značka</w:t>
      </w:r>
      <w:r w:rsidR="00C971D0" w:rsidRPr="222AF149">
        <w:rPr>
          <w:rFonts w:eastAsia="Arial" w:cs="Arial"/>
        </w:rPr>
        <w:t>:</w:t>
      </w:r>
      <w:r w:rsidR="00C66FEA">
        <w:tab/>
      </w:r>
      <w:r w:rsidRPr="222AF149">
        <w:rPr>
          <w:rFonts w:eastAsia="Arial" w:cs="Arial"/>
        </w:rPr>
        <w:t xml:space="preserve">B 2341 </w:t>
      </w:r>
      <w:r w:rsidR="00047FCF" w:rsidRPr="222AF149">
        <w:rPr>
          <w:rFonts w:eastAsia="Arial" w:cs="Arial"/>
        </w:rPr>
        <w:t>veden</w:t>
      </w:r>
      <w:r w:rsidRPr="222AF149">
        <w:rPr>
          <w:rFonts w:eastAsia="Arial" w:cs="Arial"/>
        </w:rPr>
        <w:t>á</w:t>
      </w:r>
      <w:r w:rsidR="00047FCF" w:rsidRPr="222AF149">
        <w:rPr>
          <w:rFonts w:eastAsia="Arial" w:cs="Arial"/>
        </w:rPr>
        <w:t xml:space="preserve"> Městským soudem v Praze </w:t>
      </w:r>
    </w:p>
    <w:p w14:paraId="19430B1C" w14:textId="77777777" w:rsidR="00047FCF" w:rsidRPr="009C77E8" w:rsidRDefault="00047FCF" w:rsidP="00047FCF">
      <w:pPr>
        <w:rPr>
          <w:rFonts w:eastAsia="Arial" w:cs="Arial"/>
        </w:rPr>
      </w:pPr>
      <w:r w:rsidRPr="222AF149">
        <w:rPr>
          <w:rFonts w:eastAsia="Arial" w:cs="Arial"/>
        </w:rPr>
        <w:t>IČ</w:t>
      </w:r>
      <w:r w:rsidR="002470F3" w:rsidRPr="222AF149">
        <w:rPr>
          <w:rFonts w:eastAsia="Arial" w:cs="Arial"/>
        </w:rPr>
        <w:t>O</w:t>
      </w:r>
      <w:r w:rsidRPr="222AF149">
        <w:rPr>
          <w:rFonts w:eastAsia="Arial" w:cs="Arial"/>
        </w:rPr>
        <w:t xml:space="preserve">: </w:t>
      </w:r>
      <w:r w:rsidR="00C66FEA">
        <w:tab/>
      </w:r>
      <w:r w:rsidR="00C66FEA">
        <w:tab/>
      </w:r>
      <w:r w:rsidR="00C66FEA">
        <w:tab/>
      </w:r>
      <w:r w:rsidRPr="222AF149">
        <w:rPr>
          <w:rFonts w:eastAsia="Arial" w:cs="Arial"/>
        </w:rPr>
        <w:t>60193531</w:t>
      </w:r>
    </w:p>
    <w:p w14:paraId="3C0DEC84" w14:textId="77777777" w:rsidR="00047FCF" w:rsidRPr="009C77E8" w:rsidRDefault="00047FCF" w:rsidP="00047FCF">
      <w:pPr>
        <w:rPr>
          <w:rFonts w:eastAsia="Arial" w:cs="Arial"/>
        </w:rPr>
      </w:pPr>
      <w:r w:rsidRPr="222AF149">
        <w:rPr>
          <w:rFonts w:eastAsia="Arial" w:cs="Arial"/>
        </w:rPr>
        <w:t xml:space="preserve">DIČ: </w:t>
      </w:r>
      <w:r w:rsidR="00C66FEA">
        <w:tab/>
      </w:r>
      <w:r w:rsidR="00C66FEA">
        <w:tab/>
      </w:r>
      <w:r w:rsidR="00C66FEA">
        <w:tab/>
      </w:r>
      <w:r w:rsidRPr="222AF149">
        <w:rPr>
          <w:rFonts w:eastAsia="Arial" w:cs="Arial"/>
        </w:rPr>
        <w:t>CZ60193531</w:t>
      </w:r>
    </w:p>
    <w:p w14:paraId="7D375865" w14:textId="77777777" w:rsidR="00047FCF" w:rsidRPr="009C77E8" w:rsidRDefault="00047FCF" w:rsidP="00047FCF">
      <w:pPr>
        <w:rPr>
          <w:rFonts w:eastAsia="Arial" w:cs="Arial"/>
        </w:rPr>
      </w:pPr>
      <w:r w:rsidRPr="222AF149">
        <w:rPr>
          <w:rFonts w:eastAsia="Arial" w:cs="Arial"/>
        </w:rPr>
        <w:t xml:space="preserve">bankovní spojení: </w:t>
      </w:r>
      <w:r>
        <w:tab/>
      </w:r>
      <w:r w:rsidRPr="222AF149">
        <w:rPr>
          <w:rFonts w:eastAsia="Arial" w:cs="Arial"/>
        </w:rPr>
        <w:t>11902931/0100</w:t>
      </w:r>
    </w:p>
    <w:p w14:paraId="4F470FBB" w14:textId="77777777" w:rsidR="00047FCF" w:rsidRPr="009C77E8" w:rsidRDefault="00C971D0" w:rsidP="00047FCF">
      <w:pPr>
        <w:rPr>
          <w:rFonts w:eastAsia="Arial" w:cs="Arial"/>
        </w:rPr>
      </w:pPr>
      <w:r w:rsidRPr="222AF149">
        <w:rPr>
          <w:rFonts w:eastAsia="Arial" w:cs="Arial"/>
        </w:rPr>
        <w:t xml:space="preserve">zastoupená: </w:t>
      </w:r>
      <w:r>
        <w:tab/>
      </w:r>
      <w:r w:rsidR="00C66FEA">
        <w:tab/>
      </w:r>
      <w:r w:rsidR="00F46C58" w:rsidRPr="222AF149">
        <w:rPr>
          <w:rFonts w:eastAsia="Arial" w:cs="Arial"/>
        </w:rPr>
        <w:t>Mgr. Jan Duspěva</w:t>
      </w:r>
      <w:r w:rsidR="00047FCF" w:rsidRPr="222AF149">
        <w:rPr>
          <w:rFonts w:eastAsia="Arial" w:cs="Arial"/>
        </w:rPr>
        <w:t>, předseda představenstva</w:t>
      </w:r>
    </w:p>
    <w:p w14:paraId="74334848" w14:textId="77777777" w:rsidR="00047FCF" w:rsidRPr="009C77E8" w:rsidRDefault="00C66FEA" w:rsidP="222AF149">
      <w:pPr>
        <w:spacing w:after="120"/>
        <w:ind w:left="1416" w:firstLine="708"/>
        <w:rPr>
          <w:rFonts w:eastAsia="Arial" w:cs="Arial"/>
        </w:rPr>
      </w:pPr>
      <w:r w:rsidRPr="222AF149">
        <w:rPr>
          <w:rFonts w:eastAsia="Arial" w:cs="Arial"/>
        </w:rPr>
        <w:t xml:space="preserve">Ing. </w:t>
      </w:r>
      <w:r w:rsidR="009C77E8" w:rsidRPr="222AF149">
        <w:rPr>
          <w:rFonts w:eastAsia="Arial" w:cs="Arial"/>
        </w:rPr>
        <w:t>Martin Vojtíšek, člen</w:t>
      </w:r>
      <w:r w:rsidR="00895C27" w:rsidRPr="222AF149">
        <w:rPr>
          <w:rFonts w:eastAsia="Arial" w:cs="Arial"/>
        </w:rPr>
        <w:t xml:space="preserve"> představenstva</w:t>
      </w:r>
    </w:p>
    <w:p w14:paraId="051F7BF5" w14:textId="77777777" w:rsidR="00C66FEA" w:rsidRPr="009C77E8" w:rsidRDefault="00C66FEA" w:rsidP="222AF149">
      <w:pPr>
        <w:spacing w:after="120"/>
        <w:rPr>
          <w:rFonts w:eastAsia="Arial" w:cs="Arial"/>
        </w:rPr>
      </w:pPr>
    </w:p>
    <w:p w14:paraId="1E17A8E7" w14:textId="77777777" w:rsidR="00C971D0" w:rsidRPr="009C77E8" w:rsidRDefault="00C971D0" w:rsidP="222AF149">
      <w:pPr>
        <w:spacing w:after="120"/>
        <w:jc w:val="both"/>
        <w:rPr>
          <w:rFonts w:eastAsia="Arial" w:cs="Arial"/>
        </w:rPr>
      </w:pPr>
    </w:p>
    <w:p w14:paraId="0CB774F9" w14:textId="259986D5" w:rsidR="00593CF8" w:rsidRPr="009C77E8" w:rsidRDefault="00F46C58" w:rsidP="222AF149">
      <w:pPr>
        <w:spacing w:after="120"/>
        <w:jc w:val="both"/>
        <w:rPr>
          <w:rFonts w:eastAsia="Arial" w:cs="Arial"/>
        </w:rPr>
      </w:pPr>
      <w:r w:rsidRPr="222AF149">
        <w:rPr>
          <w:rFonts w:eastAsia="Arial" w:cs="Arial"/>
        </w:rPr>
        <w:t xml:space="preserve">Níže uvedeného dne, měsíce a roku uzavírají </w:t>
      </w:r>
      <w:r w:rsidR="001801AE" w:rsidRPr="222AF149">
        <w:rPr>
          <w:rFonts w:eastAsia="Arial" w:cs="Arial"/>
        </w:rPr>
        <w:t xml:space="preserve">Dodavatel </w:t>
      </w:r>
      <w:r w:rsidRPr="222AF149">
        <w:rPr>
          <w:rFonts w:eastAsia="Arial" w:cs="Arial"/>
        </w:rPr>
        <w:t xml:space="preserve">a </w:t>
      </w:r>
      <w:r w:rsidR="001801AE" w:rsidRPr="222AF149">
        <w:rPr>
          <w:rFonts w:eastAsia="Arial" w:cs="Arial"/>
        </w:rPr>
        <w:t>O</w:t>
      </w:r>
      <w:r w:rsidRPr="222AF149">
        <w:rPr>
          <w:rFonts w:eastAsia="Arial" w:cs="Arial"/>
        </w:rPr>
        <w:t xml:space="preserve">bjednatel v souladu s ustanovením </w:t>
      </w:r>
      <w:r w:rsidR="009C538F">
        <w:br/>
      </w:r>
      <w:r w:rsidRPr="222AF149">
        <w:rPr>
          <w:rFonts w:eastAsia="Arial" w:cs="Arial"/>
        </w:rPr>
        <w:t xml:space="preserve">§ </w:t>
      </w:r>
      <w:r w:rsidR="00311518" w:rsidRPr="222AF149">
        <w:rPr>
          <w:rFonts w:eastAsia="Arial" w:cs="Arial"/>
        </w:rPr>
        <w:t>1746</w:t>
      </w:r>
      <w:r w:rsidRPr="222AF149">
        <w:rPr>
          <w:rFonts w:eastAsia="Arial" w:cs="Arial"/>
        </w:rPr>
        <w:t xml:space="preserve"> odst. 2 </w:t>
      </w:r>
      <w:r w:rsidR="00516DBF" w:rsidRPr="222AF149">
        <w:rPr>
          <w:rFonts w:eastAsia="Arial" w:cs="Arial"/>
        </w:rPr>
        <w:t>O</w:t>
      </w:r>
      <w:r w:rsidR="002470F3" w:rsidRPr="222AF149">
        <w:rPr>
          <w:rFonts w:eastAsia="Arial" w:cs="Arial"/>
        </w:rPr>
        <w:t>bčansk</w:t>
      </w:r>
      <w:r w:rsidR="00516DBF" w:rsidRPr="222AF149">
        <w:rPr>
          <w:rFonts w:eastAsia="Arial" w:cs="Arial"/>
        </w:rPr>
        <w:t>ého</w:t>
      </w:r>
      <w:r w:rsidR="002470F3" w:rsidRPr="222AF149">
        <w:rPr>
          <w:rFonts w:eastAsia="Arial" w:cs="Arial"/>
        </w:rPr>
        <w:t xml:space="preserve"> zákoník</w:t>
      </w:r>
      <w:r w:rsidR="00516DBF" w:rsidRPr="222AF149">
        <w:rPr>
          <w:rFonts w:eastAsia="Arial" w:cs="Arial"/>
        </w:rPr>
        <w:t>u</w:t>
      </w:r>
      <w:r w:rsidR="002470F3" w:rsidRPr="222AF149">
        <w:rPr>
          <w:rFonts w:eastAsia="Arial" w:cs="Arial"/>
        </w:rPr>
        <w:t xml:space="preserve"> </w:t>
      </w:r>
      <w:r w:rsidRPr="222AF149">
        <w:rPr>
          <w:rFonts w:eastAsia="Arial" w:cs="Arial"/>
        </w:rPr>
        <w:t xml:space="preserve">tuto </w:t>
      </w:r>
      <w:r w:rsidR="00076FD1" w:rsidRPr="222AF149">
        <w:rPr>
          <w:rFonts w:eastAsia="Arial" w:cs="Arial"/>
        </w:rPr>
        <w:t xml:space="preserve">Smlouvu </w:t>
      </w:r>
      <w:r w:rsidR="000E46AE" w:rsidRPr="222AF149">
        <w:rPr>
          <w:rFonts w:eastAsia="Arial" w:cs="Arial"/>
        </w:rPr>
        <w:t xml:space="preserve">o </w:t>
      </w:r>
      <w:r w:rsidR="00516DBF" w:rsidRPr="222AF149">
        <w:rPr>
          <w:rFonts w:eastAsia="Arial" w:cs="Arial"/>
        </w:rPr>
        <w:t>p</w:t>
      </w:r>
      <w:r w:rsidR="00DE33C5" w:rsidRPr="222AF149">
        <w:rPr>
          <w:rFonts w:eastAsia="Arial" w:cs="Arial"/>
        </w:rPr>
        <w:t xml:space="preserve">oskytování služeb </w:t>
      </w:r>
      <w:r w:rsidR="00B47727" w:rsidRPr="222AF149">
        <w:rPr>
          <w:rFonts w:eastAsia="Arial" w:cs="Arial"/>
        </w:rPr>
        <w:t>zajištění HW na ČS, jeho servisu a pravidelné obměny</w:t>
      </w:r>
      <w:r w:rsidR="009A1799" w:rsidRPr="222AF149">
        <w:rPr>
          <w:rFonts w:eastAsia="Arial" w:cs="Arial"/>
        </w:rPr>
        <w:t>.</w:t>
      </w:r>
    </w:p>
    <w:p w14:paraId="0E82DBF9" w14:textId="3D9B58F7" w:rsidR="00F078D6" w:rsidRPr="009C77E8" w:rsidRDefault="00F078D6" w:rsidP="222AF149">
      <w:pPr>
        <w:spacing w:after="120"/>
        <w:rPr>
          <w:rFonts w:eastAsia="Arial" w:cs="Arial"/>
        </w:rPr>
      </w:pPr>
      <w:r w:rsidRPr="222AF149">
        <w:rPr>
          <w:rFonts w:eastAsia="Arial" w:cs="Arial"/>
        </w:rPr>
        <w:br w:type="page"/>
      </w:r>
    </w:p>
    <w:p w14:paraId="750F19C5" w14:textId="3727F568" w:rsidR="001801AE" w:rsidRPr="009C77E8" w:rsidRDefault="001801AE" w:rsidP="00751DE6">
      <w:pPr>
        <w:pStyle w:val="Nadpis2"/>
        <w:rPr>
          <w:rFonts w:eastAsia="Arial"/>
        </w:rPr>
      </w:pPr>
      <w:bookmarkStart w:id="3" w:name="_Toc1256881063"/>
      <w:r w:rsidRPr="222AF149">
        <w:rPr>
          <w:rFonts w:eastAsia="Arial"/>
        </w:rPr>
        <w:lastRenderedPageBreak/>
        <w:t>De</w:t>
      </w:r>
      <w:r w:rsidR="007805E3" w:rsidRPr="222AF149">
        <w:rPr>
          <w:rFonts w:eastAsia="Arial"/>
        </w:rPr>
        <w:t>fi</w:t>
      </w:r>
      <w:r w:rsidRPr="222AF149">
        <w:rPr>
          <w:rFonts w:eastAsia="Arial"/>
        </w:rPr>
        <w:t>nice zkratek a pojmů</w:t>
      </w:r>
      <w:bookmarkEnd w:id="3"/>
    </w:p>
    <w:p w14:paraId="5F5C85F0" w14:textId="77777777" w:rsidR="001801AE" w:rsidRPr="009C77E8" w:rsidRDefault="001801AE" w:rsidP="222AF149">
      <w:pPr>
        <w:pStyle w:val="Odstavec11"/>
        <w:tabs>
          <w:tab w:val="num" w:pos="709"/>
        </w:tabs>
        <w:spacing w:before="0" w:after="120"/>
        <w:ind w:left="709" w:hanging="425"/>
        <w:rPr>
          <w:rFonts w:eastAsia="Arial" w:cs="Arial"/>
        </w:rPr>
      </w:pPr>
      <w:r w:rsidRPr="222AF149">
        <w:rPr>
          <w:rFonts w:eastAsia="Arial" w:cs="Arial"/>
        </w:rPr>
        <w:t>V této Smlouvě mají následující výrazy</w:t>
      </w:r>
      <w:r w:rsidR="00516DBF" w:rsidRPr="222AF149">
        <w:rPr>
          <w:rFonts w:eastAsia="Arial" w:cs="Arial"/>
        </w:rPr>
        <w:t xml:space="preserve">, zkratky </w:t>
      </w:r>
      <w:r w:rsidRPr="222AF149">
        <w:rPr>
          <w:rFonts w:eastAsia="Arial" w:cs="Arial"/>
        </w:rPr>
        <w:t>a slovní spojení níže uvedený význam:</w:t>
      </w:r>
    </w:p>
    <w:tbl>
      <w:tblPr>
        <w:tblStyle w:val="Mkatabulky"/>
        <w:tblW w:w="0" w:type="auto"/>
        <w:tblInd w:w="574" w:type="dxa"/>
        <w:tblLook w:val="04A0" w:firstRow="1" w:lastRow="0" w:firstColumn="1" w:lastColumn="0" w:noHBand="0" w:noVBand="1"/>
      </w:tblPr>
      <w:tblGrid>
        <w:gridCol w:w="2597"/>
        <w:gridCol w:w="5891"/>
      </w:tblGrid>
      <w:tr w:rsidR="001801AE" w14:paraId="58ADF8F4" w14:textId="77777777" w:rsidTr="40452FB8">
        <w:tc>
          <w:tcPr>
            <w:tcW w:w="2597" w:type="dxa"/>
          </w:tcPr>
          <w:p w14:paraId="2A98E968" w14:textId="7AF37094" w:rsidR="001801AE" w:rsidRPr="009C77E8" w:rsidRDefault="00CB3C87" w:rsidP="222AF149">
            <w:pPr>
              <w:pStyle w:val="Odstavec11"/>
              <w:numPr>
                <w:ilvl w:val="1"/>
                <w:numId w:val="0"/>
              </w:numPr>
              <w:spacing w:before="0" w:after="120"/>
              <w:jc w:val="left"/>
              <w:rPr>
                <w:rFonts w:eastAsia="Arial" w:cs="Arial"/>
                <w:b/>
              </w:rPr>
            </w:pPr>
            <w:r w:rsidRPr="222AF149">
              <w:rPr>
                <w:rFonts w:eastAsia="Arial" w:cs="Arial"/>
                <w:b/>
              </w:rPr>
              <w:t xml:space="preserve">Bezpečnostní </w:t>
            </w:r>
            <w:r w:rsidR="002D26FE" w:rsidRPr="222AF149">
              <w:rPr>
                <w:rFonts w:eastAsia="Arial" w:cs="Arial"/>
                <w:b/>
              </w:rPr>
              <w:t>pravidla</w:t>
            </w:r>
          </w:p>
        </w:tc>
        <w:tc>
          <w:tcPr>
            <w:tcW w:w="5891" w:type="dxa"/>
          </w:tcPr>
          <w:p w14:paraId="473F0BA1" w14:textId="2C32D01F" w:rsidR="001801AE" w:rsidRPr="009C77E8" w:rsidRDefault="0040056F" w:rsidP="222AF149">
            <w:pPr>
              <w:pStyle w:val="Odstavec11"/>
              <w:numPr>
                <w:ilvl w:val="1"/>
                <w:numId w:val="0"/>
              </w:numPr>
              <w:tabs>
                <w:tab w:val="left" w:pos="33"/>
              </w:tabs>
              <w:spacing w:before="0" w:after="120"/>
              <w:jc w:val="left"/>
              <w:rPr>
                <w:rFonts w:eastAsia="Arial" w:cs="Arial"/>
              </w:rPr>
            </w:pPr>
            <w:r w:rsidRPr="222AF149">
              <w:rPr>
                <w:rFonts w:eastAsia="Arial" w:cs="Arial"/>
              </w:rPr>
              <w:t>P</w:t>
            </w:r>
            <w:r w:rsidR="001801AE" w:rsidRPr="222AF149">
              <w:rPr>
                <w:rFonts w:eastAsia="Arial" w:cs="Arial"/>
              </w:rPr>
              <w:t>ravidla obsažená v</w:t>
            </w:r>
            <w:r w:rsidR="00271085" w:rsidRPr="222AF149">
              <w:rPr>
                <w:rFonts w:eastAsia="Arial" w:cs="Arial"/>
              </w:rPr>
              <w:t> </w:t>
            </w:r>
            <w:r w:rsidR="001801AE" w:rsidRPr="222AF149">
              <w:rPr>
                <w:rFonts w:eastAsia="Arial" w:cs="Arial"/>
              </w:rPr>
              <w:t>Příloze</w:t>
            </w:r>
            <w:r w:rsidR="00271085" w:rsidRPr="222AF149">
              <w:rPr>
                <w:rFonts w:eastAsia="Arial" w:cs="Arial"/>
              </w:rPr>
              <w:t xml:space="preserve"> č.</w:t>
            </w:r>
            <w:r w:rsidR="001801AE" w:rsidRPr="222AF149">
              <w:rPr>
                <w:rFonts w:eastAsia="Arial" w:cs="Arial"/>
              </w:rPr>
              <w:t xml:space="preserve"> </w:t>
            </w:r>
            <w:r w:rsidRPr="222AF149">
              <w:rPr>
                <w:rFonts w:eastAsia="Arial" w:cs="Arial"/>
              </w:rPr>
              <w:t>4</w:t>
            </w:r>
            <w:r w:rsidR="001801AE" w:rsidRPr="222AF149">
              <w:rPr>
                <w:rFonts w:eastAsia="Arial" w:cs="Arial"/>
              </w:rPr>
              <w:t xml:space="preserve"> této Smlouvy</w:t>
            </w:r>
          </w:p>
        </w:tc>
      </w:tr>
      <w:tr w:rsidR="00841397" w14:paraId="5C1B293A" w14:textId="77777777" w:rsidTr="40452FB8">
        <w:tc>
          <w:tcPr>
            <w:tcW w:w="2597" w:type="dxa"/>
          </w:tcPr>
          <w:p w14:paraId="25347DD6" w14:textId="4A04D1D4" w:rsidR="00841397" w:rsidRPr="009C77E8" w:rsidRDefault="00841397" w:rsidP="222AF149">
            <w:pPr>
              <w:pStyle w:val="Odstavec11"/>
              <w:numPr>
                <w:ilvl w:val="1"/>
                <w:numId w:val="0"/>
              </w:numPr>
              <w:spacing w:before="0" w:after="120"/>
              <w:jc w:val="left"/>
              <w:rPr>
                <w:rFonts w:eastAsia="Arial" w:cs="Arial"/>
                <w:b/>
              </w:rPr>
            </w:pPr>
            <w:r w:rsidRPr="222AF149">
              <w:rPr>
                <w:rFonts w:eastAsia="Arial" w:cs="Arial"/>
                <w:b/>
              </w:rPr>
              <w:t xml:space="preserve">Cena </w:t>
            </w:r>
            <w:r w:rsidR="00520F62" w:rsidRPr="222AF149">
              <w:rPr>
                <w:rFonts w:eastAsia="Arial" w:cs="Arial"/>
                <w:b/>
              </w:rPr>
              <w:t>za Služby</w:t>
            </w:r>
          </w:p>
        </w:tc>
        <w:tc>
          <w:tcPr>
            <w:tcW w:w="5891" w:type="dxa"/>
          </w:tcPr>
          <w:p w14:paraId="69CC425F" w14:textId="4891C045" w:rsidR="00841397" w:rsidRPr="009C77E8" w:rsidRDefault="2997AA89" w:rsidP="222AF149">
            <w:pPr>
              <w:widowControl w:val="0"/>
              <w:tabs>
                <w:tab w:val="left" w:pos="33"/>
              </w:tabs>
              <w:spacing w:after="120"/>
              <w:rPr>
                <w:rFonts w:eastAsia="Arial" w:cs="Arial"/>
              </w:rPr>
            </w:pPr>
            <w:r w:rsidRPr="222AF149">
              <w:rPr>
                <w:rFonts w:eastAsia="Arial" w:cs="Arial"/>
              </w:rPr>
              <w:t>O</w:t>
            </w:r>
            <w:r w:rsidR="00841397" w:rsidRPr="222AF149">
              <w:rPr>
                <w:rFonts w:eastAsia="Arial" w:cs="Arial"/>
              </w:rPr>
              <w:t>dměna Dodavateli za poskytov</w:t>
            </w:r>
            <w:r w:rsidR="00F078D6" w:rsidRPr="222AF149">
              <w:rPr>
                <w:rFonts w:eastAsia="Arial" w:cs="Arial"/>
              </w:rPr>
              <w:t>á</w:t>
            </w:r>
            <w:r w:rsidR="00841397" w:rsidRPr="222AF149">
              <w:rPr>
                <w:rFonts w:eastAsia="Arial" w:cs="Arial"/>
              </w:rPr>
              <w:t>ní Služeb. Jednotkové ceny sloužící pro v</w:t>
            </w:r>
            <w:r w:rsidR="2C606182" w:rsidRPr="222AF149">
              <w:rPr>
                <w:rFonts w:eastAsia="Arial" w:cs="Arial"/>
              </w:rPr>
              <w:t>ýpočet v</w:t>
            </w:r>
            <w:r w:rsidR="00841397" w:rsidRPr="222AF149">
              <w:rPr>
                <w:rFonts w:eastAsia="Arial" w:cs="Arial"/>
              </w:rPr>
              <w:t xml:space="preserve">ýše Ceny za Služby </w:t>
            </w:r>
            <w:r w:rsidR="69286A05" w:rsidRPr="69286A05">
              <w:rPr>
                <w:rFonts w:eastAsia="Arial" w:cs="Arial"/>
              </w:rPr>
              <w:t>jsou uvedeny v Katalogu Služeb.</w:t>
            </w:r>
            <w:r w:rsidR="2C606182" w:rsidRPr="222AF149">
              <w:rPr>
                <w:rFonts w:eastAsia="Arial" w:cs="Arial"/>
              </w:rPr>
              <w:t xml:space="preserve"> Cen</w:t>
            </w:r>
            <w:r w:rsidR="6A569B01" w:rsidRPr="222AF149">
              <w:rPr>
                <w:rFonts w:eastAsia="Arial" w:cs="Arial"/>
              </w:rPr>
              <w:t>a</w:t>
            </w:r>
            <w:r w:rsidR="2C606182" w:rsidRPr="222AF149">
              <w:rPr>
                <w:rFonts w:eastAsia="Arial" w:cs="Arial"/>
              </w:rPr>
              <w:t xml:space="preserve"> za Služby j</w:t>
            </w:r>
            <w:r w:rsidR="6A569B01" w:rsidRPr="222AF149">
              <w:rPr>
                <w:rFonts w:eastAsia="Arial" w:cs="Arial"/>
              </w:rPr>
              <w:t>e</w:t>
            </w:r>
            <w:r w:rsidR="2C606182" w:rsidRPr="222AF149">
              <w:rPr>
                <w:rFonts w:eastAsia="Arial" w:cs="Arial"/>
              </w:rPr>
              <w:t xml:space="preserve"> uveden</w:t>
            </w:r>
            <w:r w:rsidR="6A569B01" w:rsidRPr="222AF149">
              <w:rPr>
                <w:rFonts w:eastAsia="Arial" w:cs="Arial"/>
              </w:rPr>
              <w:t>a</w:t>
            </w:r>
            <w:r w:rsidR="00841397" w:rsidRPr="222AF149">
              <w:rPr>
                <w:rFonts w:eastAsia="Arial" w:cs="Arial"/>
              </w:rPr>
              <w:t xml:space="preserve"> bez DPH. </w:t>
            </w:r>
          </w:p>
        </w:tc>
      </w:tr>
      <w:tr w:rsidR="009E4058" w14:paraId="2EC87802" w14:textId="77777777" w:rsidTr="40452FB8">
        <w:trPr>
          <w:trHeight w:val="435"/>
        </w:trPr>
        <w:tc>
          <w:tcPr>
            <w:tcW w:w="2597" w:type="dxa"/>
          </w:tcPr>
          <w:p w14:paraId="02BBDF5F" w14:textId="22920022" w:rsidR="009E4058" w:rsidRPr="009C77E8" w:rsidRDefault="009E4058" w:rsidP="222AF149">
            <w:pPr>
              <w:pStyle w:val="Odstavec11"/>
              <w:numPr>
                <w:ilvl w:val="1"/>
                <w:numId w:val="0"/>
              </w:numPr>
              <w:spacing w:before="0" w:after="120"/>
              <w:jc w:val="left"/>
              <w:rPr>
                <w:rFonts w:eastAsia="Arial" w:cs="Arial"/>
                <w:b/>
              </w:rPr>
            </w:pPr>
            <w:r w:rsidRPr="222AF149">
              <w:rPr>
                <w:rFonts w:eastAsia="Arial" w:cs="Arial"/>
                <w:b/>
              </w:rPr>
              <w:t>ČS</w:t>
            </w:r>
          </w:p>
        </w:tc>
        <w:tc>
          <w:tcPr>
            <w:tcW w:w="5891" w:type="dxa"/>
          </w:tcPr>
          <w:p w14:paraId="7C74FADA" w14:textId="129DE769" w:rsidR="009E4058" w:rsidRPr="009C77E8" w:rsidRDefault="009E4058" w:rsidP="222AF149">
            <w:pPr>
              <w:widowControl w:val="0"/>
              <w:tabs>
                <w:tab w:val="left" w:pos="33"/>
              </w:tabs>
              <w:spacing w:after="120"/>
              <w:rPr>
                <w:rFonts w:eastAsia="Arial" w:cs="Arial"/>
              </w:rPr>
            </w:pPr>
            <w:r w:rsidRPr="222AF149">
              <w:rPr>
                <w:rFonts w:eastAsia="Arial" w:cs="Arial"/>
              </w:rPr>
              <w:t>Čerpací stanice</w:t>
            </w:r>
          </w:p>
        </w:tc>
      </w:tr>
      <w:tr w:rsidR="008D53B8" w14:paraId="704297FB" w14:textId="77777777" w:rsidTr="40452FB8">
        <w:tc>
          <w:tcPr>
            <w:tcW w:w="2597" w:type="dxa"/>
          </w:tcPr>
          <w:p w14:paraId="20185E50" w14:textId="77777777" w:rsidR="008D53B8" w:rsidRPr="009C77E8" w:rsidRDefault="008D53B8" w:rsidP="222AF149">
            <w:pPr>
              <w:pStyle w:val="Odstavec11"/>
              <w:numPr>
                <w:ilvl w:val="1"/>
                <w:numId w:val="0"/>
              </w:numPr>
              <w:spacing w:before="0" w:after="120"/>
              <w:jc w:val="left"/>
              <w:rPr>
                <w:rFonts w:eastAsia="Arial" w:cs="Arial"/>
              </w:rPr>
            </w:pPr>
            <w:r w:rsidRPr="222AF149">
              <w:rPr>
                <w:rFonts w:eastAsia="Arial" w:cs="Arial"/>
                <w:b/>
                <w:color w:val="000000" w:themeColor="text1"/>
              </w:rPr>
              <w:t>Doba na vyřešení</w:t>
            </w:r>
          </w:p>
        </w:tc>
        <w:tc>
          <w:tcPr>
            <w:tcW w:w="5891" w:type="dxa"/>
          </w:tcPr>
          <w:p w14:paraId="61E6D9E9" w14:textId="5E1E1C2E" w:rsidR="008D53B8" w:rsidRPr="009C77E8" w:rsidRDefault="008D53B8" w:rsidP="222AF149">
            <w:pPr>
              <w:tabs>
                <w:tab w:val="left" w:pos="33"/>
              </w:tabs>
              <w:spacing w:after="120"/>
              <w:rPr>
                <w:rFonts w:eastAsia="Arial" w:cs="Arial"/>
                <w:color w:val="000000"/>
              </w:rPr>
            </w:pPr>
            <w:r w:rsidRPr="222AF149">
              <w:rPr>
                <w:rFonts w:eastAsia="Arial" w:cs="Arial"/>
                <w:color w:val="000000" w:themeColor="text1"/>
              </w:rPr>
              <w:t xml:space="preserve">Doba od okamžiku, </w:t>
            </w:r>
            <w:r w:rsidRPr="222AF149">
              <w:rPr>
                <w:rFonts w:eastAsia="Arial" w:cs="Arial"/>
              </w:rPr>
              <w:t xml:space="preserve">ve kterém Objednatel nahlásil Dodavateli Incident, </w:t>
            </w:r>
            <w:r w:rsidRPr="222AF149">
              <w:rPr>
                <w:rFonts w:eastAsia="Arial" w:cs="Arial"/>
                <w:color w:val="000000" w:themeColor="text1"/>
              </w:rPr>
              <w:t xml:space="preserve">do okamžiku, kdy má být takový </w:t>
            </w:r>
            <w:r w:rsidRPr="222AF149">
              <w:rPr>
                <w:rFonts w:eastAsia="Arial" w:cs="Arial"/>
              </w:rPr>
              <w:t xml:space="preserve">Incident vyřešen. Doba na vyřešení Incidentu </w:t>
            </w:r>
            <w:r w:rsidRPr="222AF149">
              <w:rPr>
                <w:rFonts w:eastAsia="Arial" w:cs="Arial"/>
                <w:color w:val="000000" w:themeColor="text1"/>
              </w:rPr>
              <w:t>je uvedena v příslušném Listu služby</w:t>
            </w:r>
            <w:r w:rsidRPr="222AF149">
              <w:rPr>
                <w:rFonts w:eastAsia="Arial" w:cs="Arial"/>
              </w:rPr>
              <w:t>.</w:t>
            </w:r>
          </w:p>
        </w:tc>
      </w:tr>
      <w:tr w:rsidR="009E4058" w14:paraId="18A444F0" w14:textId="77777777" w:rsidTr="40452FB8">
        <w:tc>
          <w:tcPr>
            <w:tcW w:w="2597" w:type="dxa"/>
          </w:tcPr>
          <w:p w14:paraId="77F0817B" w14:textId="77777777" w:rsidR="009E4058" w:rsidRPr="009C77E8" w:rsidRDefault="009E4058"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Doba odezvy</w:t>
            </w:r>
          </w:p>
        </w:tc>
        <w:tc>
          <w:tcPr>
            <w:tcW w:w="5891" w:type="dxa"/>
          </w:tcPr>
          <w:p w14:paraId="60A442D1" w14:textId="567B7AE3" w:rsidR="009E4058" w:rsidRPr="009C77E8" w:rsidRDefault="009E4058" w:rsidP="222AF149">
            <w:pPr>
              <w:tabs>
                <w:tab w:val="left" w:pos="33"/>
                <w:tab w:val="left" w:pos="4395"/>
              </w:tabs>
              <w:spacing w:after="120"/>
              <w:rPr>
                <w:rFonts w:eastAsia="Arial" w:cs="Arial"/>
                <w:color w:val="000000"/>
              </w:rPr>
            </w:pPr>
            <w:r w:rsidRPr="222AF149">
              <w:rPr>
                <w:rFonts w:eastAsia="Arial" w:cs="Arial"/>
                <w:color w:val="000000" w:themeColor="text1"/>
              </w:rPr>
              <w:t>Doba od okamžiku, ve kterém Objednatel nahlásil Dodavateli Hlášení do okamžiku, ve kterém Dodavatel zahájil práce za účelem vyřešení Hlášení Objednatele. Doba odezvy je uvedena na příslušném Listu služby.</w:t>
            </w:r>
          </w:p>
        </w:tc>
      </w:tr>
      <w:tr w:rsidR="009E4058" w14:paraId="65EFCBCB" w14:textId="77777777" w:rsidTr="40452FB8">
        <w:tc>
          <w:tcPr>
            <w:tcW w:w="2597" w:type="dxa"/>
          </w:tcPr>
          <w:p w14:paraId="547748F3" w14:textId="0BA22B31" w:rsidR="009E4058" w:rsidRPr="009C77E8" w:rsidRDefault="009E4058"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Dodavatel</w:t>
            </w:r>
          </w:p>
        </w:tc>
        <w:tc>
          <w:tcPr>
            <w:tcW w:w="5891" w:type="dxa"/>
          </w:tcPr>
          <w:p w14:paraId="77CD5BAB" w14:textId="77777777" w:rsidR="009C77E8" w:rsidRPr="009C77E8" w:rsidRDefault="009C77E8" w:rsidP="222AF149">
            <w:pPr>
              <w:tabs>
                <w:tab w:val="left" w:pos="33"/>
                <w:tab w:val="left" w:pos="2647"/>
              </w:tabs>
              <w:spacing w:after="120"/>
              <w:jc w:val="both"/>
              <w:rPr>
                <w:rFonts w:eastAsia="Arial" w:cs="Arial"/>
              </w:rPr>
            </w:pPr>
            <w:r w:rsidRPr="222AF149">
              <w:rPr>
                <w:rFonts w:eastAsia="Arial" w:cs="Arial"/>
                <w:lang w:val="en-US"/>
              </w:rPr>
              <w:t>[</w:t>
            </w:r>
            <w:r w:rsidRPr="222AF149">
              <w:rPr>
                <w:rFonts w:eastAsia="Arial" w:cs="Arial"/>
                <w:highlight w:val="yellow"/>
              </w:rPr>
              <w:t>DOPLNÍ DODAVATEL]</w:t>
            </w:r>
          </w:p>
          <w:p w14:paraId="1C42A031" w14:textId="77777777" w:rsidR="009C77E8" w:rsidRPr="009C77E8" w:rsidRDefault="009C77E8" w:rsidP="222AF149">
            <w:pPr>
              <w:tabs>
                <w:tab w:val="left" w:pos="33"/>
                <w:tab w:val="left" w:pos="2647"/>
              </w:tabs>
              <w:spacing w:after="120"/>
              <w:jc w:val="both"/>
              <w:rPr>
                <w:rFonts w:eastAsia="Arial" w:cs="Arial"/>
                <w:lang w:val="en-US"/>
              </w:rPr>
            </w:pPr>
            <w:r w:rsidRPr="222AF149">
              <w:rPr>
                <w:rFonts w:eastAsia="Arial" w:cs="Arial"/>
                <w:lang w:val="en-US"/>
              </w:rPr>
              <w:t xml:space="preserve">se </w:t>
            </w:r>
            <w:proofErr w:type="spellStart"/>
            <w:r w:rsidRPr="222AF149">
              <w:rPr>
                <w:rFonts w:eastAsia="Arial" w:cs="Arial"/>
                <w:lang w:val="en-US"/>
              </w:rPr>
              <w:t>sídlem</w:t>
            </w:r>
            <w:proofErr w:type="spellEnd"/>
            <w:r w:rsidRPr="222AF149">
              <w:rPr>
                <w:rFonts w:eastAsia="Arial" w:cs="Arial"/>
                <w:lang w:val="en-US"/>
              </w:rPr>
              <w:t xml:space="preserve"> </w:t>
            </w:r>
            <w:r w:rsidRPr="222AF149">
              <w:rPr>
                <w:rFonts w:eastAsia="Arial" w:cs="Arial"/>
                <w:highlight w:val="yellow"/>
              </w:rPr>
              <w:t>[DOPLNÍ DODAVATEL]</w:t>
            </w:r>
          </w:p>
          <w:p w14:paraId="7F366C90" w14:textId="43082F06" w:rsidR="009E4058" w:rsidRPr="009C77E8" w:rsidRDefault="009C77E8" w:rsidP="222AF149">
            <w:pPr>
              <w:tabs>
                <w:tab w:val="left" w:pos="33"/>
                <w:tab w:val="left" w:pos="6775"/>
              </w:tabs>
              <w:spacing w:after="120"/>
              <w:rPr>
                <w:rFonts w:eastAsia="Arial" w:cs="Arial"/>
                <w:lang w:val="en-US"/>
              </w:rPr>
            </w:pPr>
            <w:r w:rsidRPr="222AF149">
              <w:rPr>
                <w:rFonts w:eastAsia="Arial" w:cs="Arial"/>
                <w:lang w:val="en-US"/>
              </w:rPr>
              <w:t xml:space="preserve">IČO: </w:t>
            </w:r>
            <w:r w:rsidRPr="222AF149">
              <w:rPr>
                <w:rFonts w:eastAsia="Arial" w:cs="Arial"/>
                <w:highlight w:val="yellow"/>
              </w:rPr>
              <w:t>[DOPLNÍ DODAVATEL]</w:t>
            </w:r>
          </w:p>
        </w:tc>
      </w:tr>
      <w:tr w:rsidR="009E4058" w14:paraId="4D2899DD" w14:textId="77777777" w:rsidTr="40452FB8">
        <w:tc>
          <w:tcPr>
            <w:tcW w:w="2597" w:type="dxa"/>
          </w:tcPr>
          <w:p w14:paraId="0969D917" w14:textId="673382DA" w:rsidR="009E4058" w:rsidRPr="009C77E8" w:rsidRDefault="009E4058" w:rsidP="222AF149">
            <w:pPr>
              <w:pStyle w:val="Odstavec11"/>
              <w:numPr>
                <w:ilvl w:val="1"/>
                <w:numId w:val="0"/>
              </w:numPr>
              <w:spacing w:before="0" w:after="120"/>
              <w:jc w:val="left"/>
              <w:rPr>
                <w:rFonts w:eastAsia="Arial" w:cs="Arial"/>
              </w:rPr>
            </w:pPr>
            <w:r w:rsidRPr="222AF149">
              <w:rPr>
                <w:rFonts w:eastAsia="Arial" w:cs="Arial"/>
                <w:b/>
                <w:color w:val="000000" w:themeColor="text1"/>
              </w:rPr>
              <w:t>Dohodnutá odstávka</w:t>
            </w:r>
          </w:p>
        </w:tc>
        <w:tc>
          <w:tcPr>
            <w:tcW w:w="5891" w:type="dxa"/>
          </w:tcPr>
          <w:p w14:paraId="466288D8" w14:textId="306EC48F" w:rsidR="009E4058" w:rsidRPr="009C77E8" w:rsidRDefault="6E1EF3FC" w:rsidP="222AF149">
            <w:pPr>
              <w:tabs>
                <w:tab w:val="left" w:pos="33"/>
                <w:tab w:val="left" w:pos="6775"/>
              </w:tabs>
              <w:spacing w:after="120"/>
              <w:rPr>
                <w:rFonts w:eastAsia="Arial" w:cs="Arial"/>
                <w:color w:val="000000" w:themeColor="text1"/>
              </w:rPr>
            </w:pPr>
            <w:r w:rsidRPr="222AF149">
              <w:rPr>
                <w:rFonts w:eastAsia="Arial" w:cs="Arial"/>
                <w:color w:val="000000" w:themeColor="text1"/>
              </w:rPr>
              <w:t>Odstávka Služby, která je uvedena v příslušném Listu služby. Dohodnutá odstávka musí vždy odpovídat požadavkům uvedeným v odstavci 11.4. Smlouvy</w:t>
            </w:r>
          </w:p>
        </w:tc>
      </w:tr>
      <w:tr w:rsidR="00BC2F3B" w14:paraId="3B7B4B2B" w14:textId="77777777" w:rsidTr="40452FB8">
        <w:tc>
          <w:tcPr>
            <w:tcW w:w="2597" w:type="dxa"/>
          </w:tcPr>
          <w:p w14:paraId="5ECC78F3" w14:textId="39CED495" w:rsidR="00BC2F3B" w:rsidRPr="009C77E8" w:rsidRDefault="00BC2F3B"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Dokumentace poskytovaného HW</w:t>
            </w:r>
          </w:p>
        </w:tc>
        <w:tc>
          <w:tcPr>
            <w:tcW w:w="5891" w:type="dxa"/>
          </w:tcPr>
          <w:p w14:paraId="6548F8BD" w14:textId="14941FED" w:rsidR="00BC2F3B" w:rsidRPr="009C77E8" w:rsidRDefault="005117F7" w:rsidP="222AF149">
            <w:pPr>
              <w:tabs>
                <w:tab w:val="left" w:pos="33"/>
                <w:tab w:val="left" w:pos="2647"/>
              </w:tabs>
              <w:spacing w:after="120"/>
              <w:rPr>
                <w:rFonts w:eastAsia="Arial" w:cs="Arial"/>
              </w:rPr>
            </w:pPr>
            <w:r w:rsidRPr="222AF149">
              <w:rPr>
                <w:rFonts w:eastAsia="Arial" w:cs="Arial"/>
              </w:rPr>
              <w:t xml:space="preserve">Dokumentace poskytovaného HW obsahující kompletní přehled poskytovaného HW na jednotlivých ČS Objednatele. Dokumentace musí být dostupná on-line a </w:t>
            </w:r>
            <w:r w:rsidR="000D3144" w:rsidRPr="222AF149">
              <w:rPr>
                <w:rFonts w:eastAsia="Arial" w:cs="Arial"/>
              </w:rPr>
              <w:t xml:space="preserve">pravidelně </w:t>
            </w:r>
            <w:r w:rsidRPr="222AF149">
              <w:rPr>
                <w:rFonts w:eastAsia="Arial" w:cs="Arial"/>
              </w:rPr>
              <w:t>akt</w:t>
            </w:r>
            <w:r w:rsidR="000D3144" w:rsidRPr="222AF149">
              <w:rPr>
                <w:rFonts w:eastAsia="Arial" w:cs="Arial"/>
              </w:rPr>
              <w:t>ualizována, tak aby pospaný stav v dokumentaci odpovídal reálnému stavu.</w:t>
            </w:r>
          </w:p>
        </w:tc>
      </w:tr>
      <w:tr w:rsidR="009E4058" w14:paraId="76F40480" w14:textId="77777777" w:rsidTr="40452FB8">
        <w:tc>
          <w:tcPr>
            <w:tcW w:w="2597" w:type="dxa"/>
          </w:tcPr>
          <w:p w14:paraId="7D659916" w14:textId="47557431" w:rsidR="009E4058" w:rsidRPr="009C77E8" w:rsidRDefault="009E4058" w:rsidP="222AF149">
            <w:pPr>
              <w:pStyle w:val="Odstavec11"/>
              <w:numPr>
                <w:ilvl w:val="1"/>
                <w:numId w:val="0"/>
              </w:numPr>
              <w:spacing w:before="0" w:after="120"/>
              <w:jc w:val="left"/>
              <w:rPr>
                <w:rFonts w:eastAsia="Arial" w:cs="Arial"/>
                <w:b/>
                <w:color w:val="000000"/>
              </w:rPr>
            </w:pPr>
            <w:r w:rsidRPr="222AF149">
              <w:rPr>
                <w:rFonts w:eastAsia="Arial" w:cs="Arial"/>
                <w:b/>
              </w:rPr>
              <w:t>DPH</w:t>
            </w:r>
          </w:p>
        </w:tc>
        <w:tc>
          <w:tcPr>
            <w:tcW w:w="5891" w:type="dxa"/>
          </w:tcPr>
          <w:p w14:paraId="3DAED37C" w14:textId="34574A54" w:rsidR="009E4058" w:rsidRPr="009C77E8" w:rsidDel="00C00C97" w:rsidRDefault="009E4058" w:rsidP="222AF149">
            <w:pPr>
              <w:tabs>
                <w:tab w:val="left" w:pos="33"/>
                <w:tab w:val="left" w:pos="2647"/>
              </w:tabs>
              <w:spacing w:after="120"/>
              <w:rPr>
                <w:rFonts w:eastAsia="Arial" w:cs="Arial"/>
              </w:rPr>
            </w:pPr>
            <w:r w:rsidRPr="222AF149">
              <w:rPr>
                <w:rFonts w:eastAsia="Arial" w:cs="Arial"/>
              </w:rPr>
              <w:t xml:space="preserve">Daň z přidané hodnoty podle Zákona o DPH </w:t>
            </w:r>
          </w:p>
        </w:tc>
      </w:tr>
      <w:tr w:rsidR="009E4058" w14:paraId="0F2021B7" w14:textId="77777777" w:rsidTr="40452FB8">
        <w:tc>
          <w:tcPr>
            <w:tcW w:w="2597" w:type="dxa"/>
          </w:tcPr>
          <w:p w14:paraId="591C0B7E" w14:textId="77777777" w:rsidR="009E4058" w:rsidRPr="009C77E8" w:rsidRDefault="009E4058" w:rsidP="222AF149">
            <w:pPr>
              <w:pStyle w:val="Odstavec11"/>
              <w:numPr>
                <w:ilvl w:val="1"/>
                <w:numId w:val="0"/>
              </w:numPr>
              <w:spacing w:before="0" w:after="120"/>
              <w:jc w:val="left"/>
              <w:rPr>
                <w:rFonts w:eastAsia="Arial" w:cs="Arial"/>
              </w:rPr>
            </w:pPr>
            <w:r w:rsidRPr="222AF149">
              <w:rPr>
                <w:rFonts w:eastAsia="Arial" w:cs="Arial"/>
                <w:b/>
              </w:rPr>
              <w:t>Důvěrná informace</w:t>
            </w:r>
          </w:p>
        </w:tc>
        <w:tc>
          <w:tcPr>
            <w:tcW w:w="5891" w:type="dxa"/>
          </w:tcPr>
          <w:p w14:paraId="23F1D25E" w14:textId="22874B01" w:rsidR="009E4058" w:rsidRPr="009C77E8" w:rsidRDefault="009E4058" w:rsidP="222AF149">
            <w:pPr>
              <w:tabs>
                <w:tab w:val="left" w:pos="33"/>
              </w:tabs>
              <w:spacing w:after="120"/>
              <w:rPr>
                <w:rFonts w:eastAsia="Arial" w:cs="Arial"/>
              </w:rPr>
            </w:pPr>
            <w:r w:rsidRPr="222AF149">
              <w:rPr>
                <w:rFonts w:eastAsia="Arial" w:cs="Arial"/>
              </w:rPr>
              <w:t xml:space="preserve">Informace, na jejímž utajení má některá anebo obě Smluvní strany zájem. Za Důvěrné informace se považují zejména informace, které tvoří předmět obchodního tajemství podle § 504 Občanského zákoníku. Za Důvěrné informace se nepovažují informace, které se staly veřejně známými, aniž by to </w:t>
            </w:r>
            <w:r w:rsidR="00894BB2" w:rsidRPr="222AF149">
              <w:rPr>
                <w:rFonts w:eastAsia="Arial" w:cs="Arial"/>
              </w:rPr>
              <w:t>S</w:t>
            </w:r>
            <w:r w:rsidRPr="222AF149">
              <w:rPr>
                <w:rFonts w:eastAsia="Arial" w:cs="Arial"/>
              </w:rPr>
              <w:t xml:space="preserve">mluvní strana, která tyto informace získala, zavinila, ať už záměrně nebo opominutím, nebo které měla </w:t>
            </w:r>
            <w:r w:rsidR="00D10881">
              <w:rPr>
                <w:rFonts w:eastAsia="Arial" w:cs="Arial"/>
              </w:rPr>
              <w:t>S</w:t>
            </w:r>
            <w:r w:rsidRPr="222AF149">
              <w:rPr>
                <w:rFonts w:eastAsia="Arial" w:cs="Arial"/>
              </w:rPr>
              <w:t>mluvní strana, která tyto informace získala, po právu k dispozici již před uzavřením této Smlouvy, pokud takové informace nebyly předmětem dříve uzavřené smlouvy.</w:t>
            </w:r>
          </w:p>
        </w:tc>
      </w:tr>
      <w:tr w:rsidR="004D74C6" w14:paraId="6DCCC40A" w14:textId="77777777" w:rsidTr="40452FB8">
        <w:tc>
          <w:tcPr>
            <w:tcW w:w="2597" w:type="dxa"/>
          </w:tcPr>
          <w:p w14:paraId="73522E02" w14:textId="7F942F0E"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Etický kodex</w:t>
            </w:r>
          </w:p>
        </w:tc>
        <w:tc>
          <w:tcPr>
            <w:tcW w:w="5891" w:type="dxa"/>
          </w:tcPr>
          <w:p w14:paraId="32BBE855" w14:textId="72DE2910" w:rsidR="004D74C6" w:rsidRPr="009C77E8" w:rsidRDefault="004D74C6" w:rsidP="222AF149">
            <w:pPr>
              <w:tabs>
                <w:tab w:val="left" w:pos="33"/>
              </w:tabs>
              <w:spacing w:after="120"/>
              <w:rPr>
                <w:rFonts w:eastAsia="Arial" w:cs="Arial"/>
              </w:rPr>
            </w:pPr>
            <w:r w:rsidRPr="222AF149">
              <w:rPr>
                <w:rFonts w:eastAsia="Arial" w:cs="Arial"/>
              </w:rPr>
              <w:t>Etický kodex pro obchodní partnery Objednatele a veřejnost v platném znění, který je dostupný na webových stránkách Objednatele</w:t>
            </w:r>
          </w:p>
        </w:tc>
      </w:tr>
      <w:tr w:rsidR="004D74C6" w14:paraId="4A0D83D8" w14:textId="77777777" w:rsidTr="40452FB8">
        <w:tc>
          <w:tcPr>
            <w:tcW w:w="2597" w:type="dxa"/>
          </w:tcPr>
          <w:p w14:paraId="5EBA1A7B"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 xml:space="preserve">Faktura </w:t>
            </w:r>
          </w:p>
        </w:tc>
        <w:tc>
          <w:tcPr>
            <w:tcW w:w="5891" w:type="dxa"/>
          </w:tcPr>
          <w:p w14:paraId="2496D8F2" w14:textId="77777777" w:rsidR="004D74C6" w:rsidRPr="009C77E8" w:rsidRDefault="004D74C6" w:rsidP="222AF149">
            <w:pPr>
              <w:tabs>
                <w:tab w:val="left" w:pos="33"/>
              </w:tabs>
              <w:spacing w:after="120"/>
              <w:rPr>
                <w:rFonts w:eastAsia="Arial" w:cs="Arial"/>
              </w:rPr>
            </w:pPr>
            <w:r w:rsidRPr="222AF149">
              <w:rPr>
                <w:rFonts w:eastAsia="Arial" w:cs="Arial"/>
              </w:rPr>
              <w:t>Daňový doklad naplňující požadavky Zákona o DPH.</w:t>
            </w:r>
          </w:p>
        </w:tc>
      </w:tr>
      <w:tr w:rsidR="004D74C6" w14:paraId="0D232714" w14:textId="77777777" w:rsidTr="40452FB8">
        <w:tc>
          <w:tcPr>
            <w:tcW w:w="2597" w:type="dxa"/>
          </w:tcPr>
          <w:p w14:paraId="0387DDB3"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Fakturační období</w:t>
            </w:r>
          </w:p>
        </w:tc>
        <w:tc>
          <w:tcPr>
            <w:tcW w:w="5891" w:type="dxa"/>
          </w:tcPr>
          <w:p w14:paraId="0E50C28B" w14:textId="2D50DBB0" w:rsidR="004D74C6" w:rsidRPr="009C77E8" w:rsidRDefault="004D74C6" w:rsidP="222AF149">
            <w:pPr>
              <w:tabs>
                <w:tab w:val="left" w:pos="33"/>
              </w:tabs>
              <w:spacing w:after="120"/>
              <w:rPr>
                <w:rFonts w:eastAsia="Arial" w:cs="Arial"/>
              </w:rPr>
            </w:pPr>
            <w:r w:rsidRPr="222AF149">
              <w:rPr>
                <w:rFonts w:eastAsia="Arial" w:cs="Arial"/>
              </w:rPr>
              <w:t xml:space="preserve">Období, za které je Cena za Služby Dodavatelem vyúčtována a je předmětem fakturace. </w:t>
            </w:r>
          </w:p>
          <w:p w14:paraId="4B440FE8" w14:textId="77777777" w:rsidR="004D74C6" w:rsidRPr="009C77E8" w:rsidRDefault="004D74C6" w:rsidP="222AF149">
            <w:pPr>
              <w:tabs>
                <w:tab w:val="left" w:pos="33"/>
              </w:tabs>
              <w:spacing w:after="120"/>
              <w:rPr>
                <w:rFonts w:eastAsia="Arial" w:cs="Arial"/>
              </w:rPr>
            </w:pPr>
            <w:r w:rsidRPr="222AF149">
              <w:rPr>
                <w:rFonts w:eastAsia="Arial" w:cs="Arial"/>
              </w:rPr>
              <w:t>Fakturační období činí kalendářní měsíc.</w:t>
            </w:r>
          </w:p>
        </w:tc>
      </w:tr>
      <w:tr w:rsidR="004D74C6" w14:paraId="274F4120" w14:textId="77777777" w:rsidTr="40452FB8">
        <w:tc>
          <w:tcPr>
            <w:tcW w:w="2597" w:type="dxa"/>
          </w:tcPr>
          <w:p w14:paraId="189EDE0B" w14:textId="77777777" w:rsidR="004D74C6" w:rsidRPr="009C77E8" w:rsidRDefault="004D74C6" w:rsidP="222AF149">
            <w:pPr>
              <w:pStyle w:val="Odstavec11"/>
              <w:numPr>
                <w:ilvl w:val="1"/>
                <w:numId w:val="0"/>
              </w:numPr>
              <w:spacing w:before="0" w:after="120"/>
              <w:jc w:val="left"/>
              <w:rPr>
                <w:rFonts w:eastAsia="Arial" w:cs="Arial"/>
                <w:b/>
              </w:rPr>
            </w:pPr>
            <w:proofErr w:type="spellStart"/>
            <w:r w:rsidRPr="222AF149">
              <w:rPr>
                <w:rFonts w:eastAsia="Arial" w:cs="Arial"/>
                <w:b/>
                <w:color w:val="000000" w:themeColor="text1"/>
              </w:rPr>
              <w:t>Help</w:t>
            </w:r>
            <w:proofErr w:type="spellEnd"/>
            <w:r w:rsidRPr="222AF149">
              <w:rPr>
                <w:rFonts w:eastAsia="Arial" w:cs="Arial"/>
                <w:b/>
                <w:color w:val="000000" w:themeColor="text1"/>
              </w:rPr>
              <w:t xml:space="preserve"> </w:t>
            </w:r>
            <w:proofErr w:type="spellStart"/>
            <w:r w:rsidRPr="222AF149">
              <w:rPr>
                <w:rFonts w:eastAsia="Arial" w:cs="Arial"/>
                <w:b/>
                <w:color w:val="000000" w:themeColor="text1"/>
              </w:rPr>
              <w:t>desk</w:t>
            </w:r>
            <w:proofErr w:type="spellEnd"/>
          </w:p>
        </w:tc>
        <w:tc>
          <w:tcPr>
            <w:tcW w:w="5891" w:type="dxa"/>
          </w:tcPr>
          <w:p w14:paraId="21B9132E" w14:textId="47A92436" w:rsidR="004D74C6" w:rsidRPr="009C77E8" w:rsidRDefault="004D74C6" w:rsidP="222AF149">
            <w:pPr>
              <w:tabs>
                <w:tab w:val="left" w:pos="33"/>
              </w:tabs>
              <w:spacing w:after="120"/>
              <w:rPr>
                <w:rFonts w:eastAsia="Arial" w:cs="Arial"/>
                <w:color w:val="000000"/>
              </w:rPr>
            </w:pPr>
            <w:r w:rsidRPr="222AF149">
              <w:rPr>
                <w:rFonts w:eastAsia="Arial" w:cs="Arial"/>
                <w:color w:val="000000" w:themeColor="text1"/>
              </w:rPr>
              <w:t xml:space="preserve">Systém poskytovaný a udržovaný Dodavatelem za účelem zadávání, evidence a zpracování Incidentů </w:t>
            </w:r>
            <w:r w:rsidR="00D21140" w:rsidRPr="222AF149">
              <w:rPr>
                <w:rFonts w:eastAsia="Arial" w:cs="Arial"/>
                <w:color w:val="000000" w:themeColor="text1"/>
              </w:rPr>
              <w:t>a dalších činností Dodavatele</w:t>
            </w:r>
            <w:r w:rsidRPr="222AF149">
              <w:rPr>
                <w:rFonts w:eastAsia="Arial" w:cs="Arial"/>
                <w:color w:val="000000" w:themeColor="text1"/>
              </w:rPr>
              <w:t>.</w:t>
            </w:r>
          </w:p>
          <w:p w14:paraId="5421949E" w14:textId="174A7010" w:rsidR="004D74C6" w:rsidRPr="009C77E8" w:rsidRDefault="004D74C6" w:rsidP="222AF149">
            <w:pPr>
              <w:tabs>
                <w:tab w:val="left" w:pos="33"/>
              </w:tabs>
              <w:spacing w:after="120"/>
              <w:rPr>
                <w:rFonts w:eastAsia="Arial" w:cs="Arial"/>
                <w:color w:val="000000"/>
              </w:rPr>
            </w:pPr>
            <w:proofErr w:type="spellStart"/>
            <w:r w:rsidRPr="222AF149">
              <w:rPr>
                <w:rFonts w:eastAsia="Arial" w:cs="Arial"/>
                <w:color w:val="000000" w:themeColor="text1"/>
              </w:rPr>
              <w:lastRenderedPageBreak/>
              <w:t>Help</w:t>
            </w:r>
            <w:proofErr w:type="spellEnd"/>
            <w:r w:rsidRPr="222AF149">
              <w:rPr>
                <w:rFonts w:eastAsia="Arial" w:cs="Arial"/>
                <w:color w:val="000000" w:themeColor="text1"/>
              </w:rPr>
              <w:t xml:space="preserve"> </w:t>
            </w:r>
            <w:proofErr w:type="spellStart"/>
            <w:r w:rsidRPr="222AF149">
              <w:rPr>
                <w:rFonts w:eastAsia="Arial" w:cs="Arial"/>
                <w:color w:val="000000" w:themeColor="text1"/>
              </w:rPr>
              <w:t>desk</w:t>
            </w:r>
            <w:proofErr w:type="spellEnd"/>
            <w:r w:rsidRPr="222AF149">
              <w:rPr>
                <w:rFonts w:eastAsia="Arial" w:cs="Arial"/>
                <w:color w:val="000000" w:themeColor="text1"/>
              </w:rPr>
              <w:t xml:space="preserve"> je pro Objednatele přístupný prostřednictvím odkazu </w:t>
            </w:r>
            <w:r w:rsidRPr="222AF149">
              <w:rPr>
                <w:rFonts w:eastAsia="Arial" w:cs="Arial"/>
                <w:highlight w:val="yellow"/>
              </w:rPr>
              <w:t>[BUDE DOPLNĚNO]</w:t>
            </w:r>
          </w:p>
        </w:tc>
      </w:tr>
      <w:tr w:rsidR="004D74C6" w14:paraId="2F8A106B" w14:textId="77777777" w:rsidTr="40452FB8">
        <w:tc>
          <w:tcPr>
            <w:tcW w:w="2597" w:type="dxa"/>
          </w:tcPr>
          <w:p w14:paraId="2682264B" w14:textId="471FFB09" w:rsidR="004D74C6" w:rsidRPr="009C77E8" w:rsidRDefault="004D74C6" w:rsidP="222AF149">
            <w:pPr>
              <w:pStyle w:val="Odstavec11"/>
              <w:numPr>
                <w:ilvl w:val="1"/>
                <w:numId w:val="0"/>
              </w:numPr>
              <w:spacing w:before="0" w:after="120"/>
              <w:jc w:val="left"/>
              <w:rPr>
                <w:rFonts w:eastAsia="Arial" w:cs="Arial"/>
              </w:rPr>
            </w:pPr>
            <w:r w:rsidRPr="222AF149">
              <w:rPr>
                <w:rFonts w:eastAsia="Arial" w:cs="Arial"/>
                <w:b/>
              </w:rPr>
              <w:lastRenderedPageBreak/>
              <w:t>Hlášení</w:t>
            </w:r>
          </w:p>
        </w:tc>
        <w:tc>
          <w:tcPr>
            <w:tcW w:w="5891" w:type="dxa"/>
          </w:tcPr>
          <w:p w14:paraId="6A03D187" w14:textId="26163ACA" w:rsidR="004D74C6" w:rsidRPr="009C77E8" w:rsidRDefault="004D74C6" w:rsidP="222AF149">
            <w:pPr>
              <w:widowControl w:val="0"/>
              <w:tabs>
                <w:tab w:val="left" w:pos="33"/>
              </w:tabs>
              <w:spacing w:after="120"/>
              <w:rPr>
                <w:rFonts w:eastAsia="Arial" w:cs="Arial"/>
              </w:rPr>
            </w:pPr>
            <w:r w:rsidRPr="222AF149">
              <w:rPr>
                <w:rFonts w:eastAsia="Arial" w:cs="Arial"/>
              </w:rPr>
              <w:t xml:space="preserve">Zpráva, kterou Objednatel ohlásí Dodavateli Incident nebo </w:t>
            </w:r>
            <w:r w:rsidR="004F1B71" w:rsidRPr="222AF149">
              <w:rPr>
                <w:rFonts w:eastAsia="Arial" w:cs="Arial"/>
              </w:rPr>
              <w:t>žádost o Provozní činnost</w:t>
            </w:r>
            <w:r w:rsidRPr="222AF149">
              <w:rPr>
                <w:rFonts w:eastAsia="Arial" w:cs="Arial"/>
              </w:rPr>
              <w:t xml:space="preserve">. Objednatel odešle Hlášení do </w:t>
            </w:r>
            <w:proofErr w:type="spellStart"/>
            <w:r w:rsidRPr="222AF149">
              <w:rPr>
                <w:rFonts w:eastAsia="Arial" w:cs="Arial"/>
              </w:rPr>
              <w:t>Help</w:t>
            </w:r>
            <w:proofErr w:type="spellEnd"/>
            <w:r w:rsidRPr="222AF149">
              <w:rPr>
                <w:rFonts w:eastAsia="Arial" w:cs="Arial"/>
              </w:rPr>
              <w:t xml:space="preserve"> desku</w:t>
            </w:r>
            <w:r w:rsidR="009B2519" w:rsidRPr="222AF149">
              <w:rPr>
                <w:rFonts w:eastAsia="Arial" w:cs="Arial"/>
              </w:rPr>
              <w:t xml:space="preserve"> Dodavatele.</w:t>
            </w:r>
          </w:p>
        </w:tc>
      </w:tr>
      <w:tr w:rsidR="004D74C6" w14:paraId="26BDB3A9" w14:textId="77777777" w:rsidTr="40452FB8">
        <w:tc>
          <w:tcPr>
            <w:tcW w:w="2597" w:type="dxa"/>
          </w:tcPr>
          <w:p w14:paraId="62180819" w14:textId="2964A3B4"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Hot-line</w:t>
            </w:r>
          </w:p>
        </w:tc>
        <w:tc>
          <w:tcPr>
            <w:tcW w:w="5891" w:type="dxa"/>
          </w:tcPr>
          <w:p w14:paraId="4EFBA38A" w14:textId="1B4468EC" w:rsidR="004D74C6" w:rsidRPr="009C77E8" w:rsidRDefault="004D74C6" w:rsidP="222AF149">
            <w:pPr>
              <w:widowControl w:val="0"/>
              <w:tabs>
                <w:tab w:val="left" w:pos="33"/>
              </w:tabs>
              <w:spacing w:after="120"/>
              <w:rPr>
                <w:rFonts w:eastAsia="Arial" w:cs="Arial"/>
              </w:rPr>
            </w:pPr>
            <w:r w:rsidRPr="222AF149">
              <w:rPr>
                <w:rFonts w:eastAsia="Arial" w:cs="Arial"/>
              </w:rPr>
              <w:t xml:space="preserve">Telefonní linka Dodavatele, </w:t>
            </w:r>
            <w:r w:rsidRPr="222AF149">
              <w:rPr>
                <w:rFonts w:eastAsia="Arial" w:cs="Arial"/>
                <w:color w:val="000000" w:themeColor="text1"/>
              </w:rPr>
              <w:t xml:space="preserve">za účelem hlášení Incidentů, dostupná v režimu 24/7 na tel. čísle: </w:t>
            </w:r>
            <w:r w:rsidRPr="222AF149">
              <w:rPr>
                <w:rFonts w:eastAsia="Arial" w:cs="Arial"/>
                <w:highlight w:val="yellow"/>
              </w:rPr>
              <w:t>[BUDE DOPLNĚNO]</w:t>
            </w:r>
          </w:p>
        </w:tc>
      </w:tr>
      <w:tr w:rsidR="004D74C6" w14:paraId="7A35F7D2" w14:textId="77777777" w:rsidTr="40452FB8">
        <w:tc>
          <w:tcPr>
            <w:tcW w:w="2597" w:type="dxa"/>
          </w:tcPr>
          <w:p w14:paraId="6317D0CB" w14:textId="1E69F50E"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HW</w:t>
            </w:r>
          </w:p>
        </w:tc>
        <w:tc>
          <w:tcPr>
            <w:tcW w:w="5891" w:type="dxa"/>
          </w:tcPr>
          <w:p w14:paraId="23B1E1F3" w14:textId="38920587" w:rsidR="004D74C6" w:rsidRPr="009C77E8" w:rsidRDefault="004D74C6" w:rsidP="222AF149">
            <w:pPr>
              <w:widowControl w:val="0"/>
              <w:tabs>
                <w:tab w:val="left" w:pos="33"/>
              </w:tabs>
              <w:spacing w:after="120"/>
              <w:rPr>
                <w:rFonts w:eastAsia="Arial" w:cs="Arial"/>
              </w:rPr>
            </w:pPr>
            <w:r w:rsidRPr="222AF149">
              <w:rPr>
                <w:rFonts w:eastAsia="Arial" w:cs="Arial"/>
              </w:rPr>
              <w:t>Hardware; katalog Dodavatelem poskytovaného HW tvoří přílohu č. 3 této Smlouvy.</w:t>
            </w:r>
          </w:p>
        </w:tc>
      </w:tr>
      <w:tr w:rsidR="004D74C6" w14:paraId="3A729C5A" w14:textId="77777777" w:rsidTr="40452FB8">
        <w:tc>
          <w:tcPr>
            <w:tcW w:w="2597" w:type="dxa"/>
          </w:tcPr>
          <w:p w14:paraId="5EA4B3AF" w14:textId="77777777" w:rsidR="004D74C6" w:rsidRPr="009C77E8" w:rsidRDefault="004D74C6" w:rsidP="222AF149">
            <w:pPr>
              <w:pStyle w:val="Odstavec11"/>
              <w:numPr>
                <w:ilvl w:val="1"/>
                <w:numId w:val="0"/>
              </w:numPr>
              <w:spacing w:before="0" w:after="120"/>
              <w:jc w:val="left"/>
              <w:rPr>
                <w:rFonts w:eastAsia="Arial" w:cs="Arial"/>
              </w:rPr>
            </w:pPr>
            <w:r w:rsidRPr="222AF149">
              <w:rPr>
                <w:rFonts w:eastAsia="Arial" w:cs="Arial"/>
                <w:b/>
              </w:rPr>
              <w:t>Incident</w:t>
            </w:r>
          </w:p>
        </w:tc>
        <w:tc>
          <w:tcPr>
            <w:tcW w:w="5891" w:type="dxa"/>
          </w:tcPr>
          <w:p w14:paraId="6F8E201B" w14:textId="3FF35A7D" w:rsidR="004D74C6" w:rsidRPr="009C77E8" w:rsidRDefault="004D74C6" w:rsidP="222AF149">
            <w:pPr>
              <w:tabs>
                <w:tab w:val="left" w:pos="33"/>
              </w:tabs>
              <w:spacing w:after="120"/>
              <w:rPr>
                <w:rFonts w:eastAsia="Arial" w:cs="Arial"/>
              </w:rPr>
            </w:pPr>
            <w:r w:rsidRPr="222AF149">
              <w:rPr>
                <w:rFonts w:eastAsia="Arial" w:cs="Arial"/>
              </w:rPr>
              <w:t>Jakákoliv skutečnost nebo stav, který Objednateli nebo dodavateli SW Řídicí systému ČS částečně nebo úplně brání užívat SW Řídicí systém ČS</w:t>
            </w:r>
          </w:p>
        </w:tc>
      </w:tr>
      <w:tr w:rsidR="004D74C6" w14:paraId="26854910" w14:textId="77777777" w:rsidTr="40452FB8">
        <w:tc>
          <w:tcPr>
            <w:tcW w:w="2597" w:type="dxa"/>
          </w:tcPr>
          <w:p w14:paraId="59E4FBF0"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Incident kategorie 1 - Urgentní</w:t>
            </w:r>
          </w:p>
        </w:tc>
        <w:tc>
          <w:tcPr>
            <w:tcW w:w="5891" w:type="dxa"/>
          </w:tcPr>
          <w:p w14:paraId="40A21ED3" w14:textId="56F90C80" w:rsidR="004D74C6" w:rsidRDefault="69286A05" w:rsidP="009C77E8">
            <w:pPr>
              <w:pStyle w:val="Odstavecseseznamem"/>
              <w:tabs>
                <w:tab w:val="left" w:pos="33"/>
              </w:tabs>
              <w:spacing w:after="120"/>
              <w:ind w:left="0"/>
              <w:rPr>
                <w:rFonts w:ascii="Arial" w:eastAsia="Arial" w:hAnsi="Arial" w:cs="Arial"/>
                <w:color w:val="000000" w:themeColor="text1"/>
              </w:rPr>
            </w:pPr>
            <w:r w:rsidRPr="69286A05">
              <w:rPr>
                <w:rFonts w:ascii="Arial" w:eastAsia="Arial" w:hAnsi="Arial" w:cs="Arial"/>
                <w:color w:val="000000" w:themeColor="text1"/>
              </w:rPr>
              <w:t>Incident, při kterém část HW nefunguje vůbec nebo jeho nefunkčnost je omezena tak, že tento stav má významný dopad na obchodní procesy Objednatele.</w:t>
            </w:r>
          </w:p>
        </w:tc>
      </w:tr>
      <w:tr w:rsidR="004D74C6" w14:paraId="6332EA11" w14:textId="77777777" w:rsidTr="40452FB8">
        <w:tc>
          <w:tcPr>
            <w:tcW w:w="2597" w:type="dxa"/>
          </w:tcPr>
          <w:p w14:paraId="6250BE6E"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Incident kategorie 2- Normální</w:t>
            </w:r>
          </w:p>
        </w:tc>
        <w:tc>
          <w:tcPr>
            <w:tcW w:w="5891" w:type="dxa"/>
          </w:tcPr>
          <w:p w14:paraId="4EA67713" w14:textId="7A0AD480" w:rsidR="004D74C6" w:rsidRPr="009C77E8" w:rsidRDefault="69286A05" w:rsidP="222AF149">
            <w:pPr>
              <w:tabs>
                <w:tab w:val="left" w:pos="33"/>
              </w:tabs>
              <w:spacing w:after="120"/>
              <w:rPr>
                <w:rFonts w:eastAsia="Arial" w:cs="Arial"/>
                <w:color w:val="000000" w:themeColor="text1"/>
              </w:rPr>
            </w:pPr>
            <w:r w:rsidRPr="69286A05">
              <w:rPr>
                <w:rFonts w:eastAsia="Arial" w:cs="Arial"/>
              </w:rPr>
              <w:t>Incident, při kterém nefunkčnost nebo porucha HW způsobuje zpomalení výkonu obchodního procesu Objednatele.</w:t>
            </w:r>
          </w:p>
        </w:tc>
      </w:tr>
      <w:tr w:rsidR="004D74C6" w14:paraId="49E6F660" w14:textId="77777777" w:rsidTr="40452FB8">
        <w:tc>
          <w:tcPr>
            <w:tcW w:w="2597" w:type="dxa"/>
          </w:tcPr>
          <w:p w14:paraId="334A8A09"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Incident kategorie 3 – Nízká</w:t>
            </w:r>
          </w:p>
        </w:tc>
        <w:tc>
          <w:tcPr>
            <w:tcW w:w="5891" w:type="dxa"/>
          </w:tcPr>
          <w:p w14:paraId="2BD5F456" w14:textId="387624C3" w:rsidR="004D74C6" w:rsidRPr="009C77E8" w:rsidRDefault="69286A05" w:rsidP="222AF149">
            <w:pPr>
              <w:tabs>
                <w:tab w:val="left" w:pos="33"/>
              </w:tabs>
              <w:spacing w:after="120"/>
              <w:rPr>
                <w:rFonts w:eastAsia="Arial" w:cs="Arial"/>
              </w:rPr>
            </w:pPr>
            <w:r w:rsidRPr="69286A05">
              <w:rPr>
                <w:rFonts w:eastAsia="Arial" w:cs="Arial"/>
              </w:rPr>
              <w:t>Incident, jehož definice nespadá do kategorie Incident kategorie 1 – Urgentní nebo kategorie 2- Normální.</w:t>
            </w:r>
          </w:p>
          <w:p w14:paraId="4D9E3869" w14:textId="23C6B35F" w:rsidR="004D74C6" w:rsidRPr="009C77E8" w:rsidRDefault="69286A05" w:rsidP="222AF149">
            <w:pPr>
              <w:tabs>
                <w:tab w:val="left" w:pos="33"/>
              </w:tabs>
              <w:spacing w:after="120"/>
              <w:rPr>
                <w:rFonts w:eastAsia="Arial" w:cs="Arial"/>
              </w:rPr>
            </w:pPr>
            <w:r w:rsidRPr="69286A05">
              <w:rPr>
                <w:rFonts w:eastAsia="Arial" w:cs="Arial"/>
              </w:rPr>
              <w:t>Funkce HW je omezena, ale toto omezení má minimální vliv na zpracování obchodních procesů Objednatele. Incident působí dílčí závadu nebo nepohodlí uživatele.</w:t>
            </w:r>
          </w:p>
        </w:tc>
      </w:tr>
      <w:tr w:rsidR="004D74C6" w14:paraId="19B3D83C" w14:textId="77777777" w:rsidTr="40452FB8">
        <w:tc>
          <w:tcPr>
            <w:tcW w:w="2597" w:type="dxa"/>
          </w:tcPr>
          <w:p w14:paraId="3C869FBC"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Insolvenční zákon</w:t>
            </w:r>
          </w:p>
        </w:tc>
        <w:tc>
          <w:tcPr>
            <w:tcW w:w="5891" w:type="dxa"/>
          </w:tcPr>
          <w:p w14:paraId="13AAC77E" w14:textId="3A03607A" w:rsidR="004D74C6" w:rsidRPr="009C77E8" w:rsidRDefault="004D74C6" w:rsidP="222AF149">
            <w:pPr>
              <w:tabs>
                <w:tab w:val="left" w:pos="33"/>
              </w:tabs>
              <w:spacing w:after="120"/>
              <w:rPr>
                <w:rFonts w:eastAsia="Arial" w:cs="Arial"/>
              </w:rPr>
            </w:pPr>
            <w:r w:rsidRPr="222AF149">
              <w:rPr>
                <w:rFonts w:eastAsia="Arial" w:cs="Arial"/>
              </w:rPr>
              <w:t>Zákon č. 182/2006 Sb., zákon o úpadku a způsobech jeho řešení, ve znění pozdějších předpisů</w:t>
            </w:r>
          </w:p>
        </w:tc>
      </w:tr>
      <w:tr w:rsidR="004D74C6" w14:paraId="51BD1727" w14:textId="77777777" w:rsidTr="40452FB8">
        <w:tc>
          <w:tcPr>
            <w:tcW w:w="2597" w:type="dxa"/>
          </w:tcPr>
          <w:p w14:paraId="237B36C3" w14:textId="77777777" w:rsidR="004D74C6" w:rsidRPr="009C77E8" w:rsidRDefault="004D74C6" w:rsidP="222AF149">
            <w:pPr>
              <w:pStyle w:val="Odstavec11"/>
              <w:numPr>
                <w:ilvl w:val="1"/>
                <w:numId w:val="0"/>
              </w:numPr>
              <w:spacing w:before="0" w:after="120"/>
              <w:jc w:val="left"/>
              <w:rPr>
                <w:rFonts w:eastAsia="Arial" w:cs="Arial"/>
              </w:rPr>
            </w:pPr>
            <w:r w:rsidRPr="222AF149">
              <w:rPr>
                <w:rFonts w:eastAsia="Arial" w:cs="Arial"/>
                <w:b/>
              </w:rPr>
              <w:t>Katalog služeb</w:t>
            </w:r>
          </w:p>
        </w:tc>
        <w:tc>
          <w:tcPr>
            <w:tcW w:w="5891" w:type="dxa"/>
          </w:tcPr>
          <w:p w14:paraId="48F09CD3" w14:textId="406AE84F" w:rsidR="004D74C6" w:rsidRPr="009C77E8" w:rsidRDefault="004D74C6" w:rsidP="222AF149">
            <w:pPr>
              <w:tabs>
                <w:tab w:val="left" w:pos="33"/>
              </w:tabs>
              <w:spacing w:after="120"/>
              <w:rPr>
                <w:rFonts w:eastAsia="Arial" w:cs="Arial"/>
                <w:b/>
                <w:color w:val="000000"/>
              </w:rPr>
            </w:pPr>
            <w:r w:rsidRPr="222AF149">
              <w:rPr>
                <w:rFonts w:eastAsia="Arial" w:cs="Arial"/>
              </w:rPr>
              <w:t>Seznam Služeb, které Dodavatel Objednateli poskytuje na základě této Smlouvy. Katalog služeb tvoří přílohu č. 1 této Smlouvy.</w:t>
            </w:r>
          </w:p>
        </w:tc>
      </w:tr>
      <w:tr w:rsidR="004D74C6" w14:paraId="1DFA5D0F" w14:textId="77777777" w:rsidTr="40452FB8">
        <w:tc>
          <w:tcPr>
            <w:tcW w:w="2597" w:type="dxa"/>
          </w:tcPr>
          <w:p w14:paraId="78580BE1" w14:textId="77777777"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 xml:space="preserve">Kontaktní osoba </w:t>
            </w:r>
          </w:p>
        </w:tc>
        <w:tc>
          <w:tcPr>
            <w:tcW w:w="5891" w:type="dxa"/>
          </w:tcPr>
          <w:p w14:paraId="64CCC04E" w14:textId="5CCF1BD6" w:rsidR="004D74C6" w:rsidRPr="009C77E8" w:rsidRDefault="004D74C6" w:rsidP="222AF149">
            <w:pPr>
              <w:tabs>
                <w:tab w:val="left" w:pos="33"/>
              </w:tabs>
              <w:spacing w:after="120"/>
              <w:jc w:val="both"/>
              <w:rPr>
                <w:rFonts w:eastAsia="Arial" w:cs="Arial"/>
              </w:rPr>
            </w:pPr>
            <w:r w:rsidRPr="222AF149">
              <w:rPr>
                <w:rFonts w:eastAsia="Arial" w:cs="Arial"/>
              </w:rPr>
              <w:t>Osoby uvedené v </w:t>
            </w:r>
            <w:r w:rsidR="00D21140" w:rsidRPr="222AF149">
              <w:rPr>
                <w:rFonts w:eastAsia="Arial" w:cs="Arial"/>
              </w:rPr>
              <w:t xml:space="preserve">odst. </w:t>
            </w:r>
            <w:r w:rsidR="00D21140" w:rsidRPr="009C77E8">
              <w:rPr>
                <w:rFonts w:cs="Arial"/>
              </w:rPr>
              <w:fldChar w:fldCharType="begin"/>
            </w:r>
            <w:r w:rsidR="00D21140" w:rsidRPr="009C77E8">
              <w:rPr>
                <w:rFonts w:cs="Arial"/>
              </w:rPr>
              <w:instrText xml:space="preserve"> REF _Ref104909512 \r \h </w:instrText>
            </w:r>
            <w:r w:rsidR="009C77E8" w:rsidRPr="009C77E8">
              <w:rPr>
                <w:rFonts w:cs="Arial"/>
              </w:rPr>
              <w:instrText xml:space="preserve"> \* MERGEFORMAT </w:instrText>
            </w:r>
            <w:r w:rsidR="00D21140" w:rsidRPr="009C77E8">
              <w:rPr>
                <w:rFonts w:cs="Arial"/>
              </w:rPr>
            </w:r>
            <w:r w:rsidR="00D21140" w:rsidRPr="009C77E8">
              <w:rPr>
                <w:rFonts w:cs="Arial"/>
              </w:rPr>
              <w:fldChar w:fldCharType="separate"/>
            </w:r>
            <w:r w:rsidR="00810D48" w:rsidRPr="009C77E8">
              <w:rPr>
                <w:rFonts w:cs="Arial"/>
              </w:rPr>
              <w:t>15.2</w:t>
            </w:r>
            <w:r w:rsidR="00D21140" w:rsidRPr="009C77E8">
              <w:rPr>
                <w:rFonts w:cs="Arial"/>
              </w:rPr>
              <w:fldChar w:fldCharType="end"/>
            </w:r>
            <w:r w:rsidRPr="222AF149">
              <w:rPr>
                <w:rFonts w:eastAsia="Arial" w:cs="Arial"/>
              </w:rPr>
              <w:t xml:space="preserve"> této Smlouvy, které příslušná Smluvní strana zmocnila k jednání s druhou Smluvní stranou ve věcech smluvních a/nebo provozních.</w:t>
            </w:r>
          </w:p>
        </w:tc>
      </w:tr>
      <w:tr w:rsidR="004D74C6" w14:paraId="2EA6EF40" w14:textId="77777777" w:rsidTr="40452FB8">
        <w:tc>
          <w:tcPr>
            <w:tcW w:w="2597" w:type="dxa"/>
          </w:tcPr>
          <w:p w14:paraId="62525C08" w14:textId="77328338"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color w:val="000000" w:themeColor="text1"/>
              </w:rPr>
              <w:t>List služby</w:t>
            </w:r>
          </w:p>
        </w:tc>
        <w:tc>
          <w:tcPr>
            <w:tcW w:w="5891" w:type="dxa"/>
          </w:tcPr>
          <w:p w14:paraId="0CA19A3E" w14:textId="67E0FCAB" w:rsidR="004D74C6" w:rsidRPr="009C77E8" w:rsidRDefault="004D74C6" w:rsidP="222AF149">
            <w:pPr>
              <w:tabs>
                <w:tab w:val="left" w:pos="33"/>
              </w:tabs>
              <w:spacing w:after="120"/>
              <w:rPr>
                <w:rFonts w:eastAsia="Arial" w:cs="Arial"/>
              </w:rPr>
            </w:pPr>
            <w:r w:rsidRPr="222AF149">
              <w:rPr>
                <w:rFonts w:eastAsia="Arial" w:cs="Arial"/>
                <w:color w:val="000000" w:themeColor="text1"/>
              </w:rPr>
              <w:t>List služby obsahuje přesný popis Služby, a další definice a parametry Služby.</w:t>
            </w:r>
          </w:p>
        </w:tc>
      </w:tr>
      <w:tr w:rsidR="004D74C6" w14:paraId="0359DD70" w14:textId="77777777" w:rsidTr="40452FB8">
        <w:tc>
          <w:tcPr>
            <w:tcW w:w="2597" w:type="dxa"/>
          </w:tcPr>
          <w:p w14:paraId="67F6F96C" w14:textId="77777777" w:rsidR="004D74C6" w:rsidRPr="009C77E8" w:rsidRDefault="004D74C6" w:rsidP="222AF149">
            <w:pPr>
              <w:pStyle w:val="Odstavec11"/>
              <w:keepNext/>
              <w:numPr>
                <w:ilvl w:val="1"/>
                <w:numId w:val="0"/>
              </w:numPr>
              <w:spacing w:before="0" w:after="120"/>
              <w:jc w:val="left"/>
              <w:rPr>
                <w:rFonts w:eastAsia="Arial" w:cs="Arial"/>
              </w:rPr>
            </w:pPr>
            <w:r w:rsidRPr="222AF149">
              <w:rPr>
                <w:rFonts w:eastAsia="Arial" w:cs="Arial"/>
                <w:b/>
                <w:color w:val="000000" w:themeColor="text1"/>
              </w:rPr>
              <w:t>Maximální doba výpadku</w:t>
            </w:r>
          </w:p>
        </w:tc>
        <w:tc>
          <w:tcPr>
            <w:tcW w:w="5891" w:type="dxa"/>
          </w:tcPr>
          <w:p w14:paraId="08CB892B" w14:textId="77777777" w:rsidR="004D74C6" w:rsidRPr="009C77E8" w:rsidRDefault="004D74C6" w:rsidP="222AF149">
            <w:pPr>
              <w:keepNext/>
              <w:tabs>
                <w:tab w:val="left" w:pos="33"/>
              </w:tabs>
              <w:spacing w:after="120"/>
              <w:rPr>
                <w:rFonts w:eastAsia="Arial" w:cs="Arial"/>
                <w:color w:val="000000"/>
              </w:rPr>
            </w:pPr>
            <w:r w:rsidRPr="222AF149">
              <w:rPr>
                <w:rFonts w:eastAsia="Arial" w:cs="Arial"/>
                <w:color w:val="000000" w:themeColor="text1"/>
              </w:rPr>
              <w:t>Nejdelší možná doba, která může uplynout od okamžiku, ve kterém Objednatel nahlásil Dodavateli, že Služba je 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takové Služby, delší než Maximální doba výpadku, je Dodavatel v prodlení.</w:t>
            </w:r>
          </w:p>
        </w:tc>
      </w:tr>
      <w:tr w:rsidR="004D74C6" w14:paraId="170C63D3" w14:textId="77777777" w:rsidTr="40452FB8">
        <w:tc>
          <w:tcPr>
            <w:tcW w:w="2597" w:type="dxa"/>
          </w:tcPr>
          <w:p w14:paraId="2990C89D" w14:textId="77777777" w:rsidR="004D74C6" w:rsidRPr="009C77E8" w:rsidRDefault="004D74C6" w:rsidP="222AF149">
            <w:pPr>
              <w:pStyle w:val="Odstavec11"/>
              <w:numPr>
                <w:ilvl w:val="1"/>
                <w:numId w:val="0"/>
              </w:numPr>
              <w:spacing w:before="0" w:after="120"/>
              <w:jc w:val="left"/>
              <w:rPr>
                <w:rFonts w:eastAsia="Arial" w:cs="Arial"/>
              </w:rPr>
            </w:pPr>
            <w:r w:rsidRPr="222AF149">
              <w:rPr>
                <w:rFonts w:eastAsia="Arial" w:cs="Arial"/>
                <w:b/>
                <w:color w:val="000000" w:themeColor="text1"/>
              </w:rPr>
              <w:t>Mimořádná odstávka</w:t>
            </w:r>
          </w:p>
        </w:tc>
        <w:tc>
          <w:tcPr>
            <w:tcW w:w="5891" w:type="dxa"/>
          </w:tcPr>
          <w:p w14:paraId="326CE7FB" w14:textId="77777777" w:rsidR="004D74C6" w:rsidRPr="009C77E8" w:rsidRDefault="004D74C6" w:rsidP="222AF149">
            <w:pPr>
              <w:tabs>
                <w:tab w:val="left" w:pos="33"/>
              </w:tabs>
              <w:spacing w:after="120"/>
              <w:rPr>
                <w:rFonts w:eastAsia="Arial" w:cs="Arial"/>
                <w:color w:val="000000"/>
              </w:rPr>
            </w:pPr>
            <w:r w:rsidRPr="222AF149">
              <w:rPr>
                <w:rFonts w:eastAsia="Arial" w:cs="Arial"/>
                <w:color w:val="000000" w:themeColor="text1"/>
              </w:rPr>
              <w:t xml:space="preserve">Odstávka Služby, která není Dohodnutou odstávkou Služby. </w:t>
            </w:r>
          </w:p>
        </w:tc>
      </w:tr>
      <w:tr w:rsidR="004D74C6" w14:paraId="7B0134C6" w14:textId="77777777" w:rsidTr="40452FB8">
        <w:tc>
          <w:tcPr>
            <w:tcW w:w="2597" w:type="dxa"/>
          </w:tcPr>
          <w:p w14:paraId="0DCB761A" w14:textId="2950449E" w:rsidR="004D74C6" w:rsidRPr="009C77E8" w:rsidRDefault="004D74C6"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Nabídka</w:t>
            </w:r>
          </w:p>
        </w:tc>
        <w:tc>
          <w:tcPr>
            <w:tcW w:w="5891" w:type="dxa"/>
          </w:tcPr>
          <w:p w14:paraId="517E72A6" w14:textId="26077597" w:rsidR="004D74C6" w:rsidRPr="009C77E8" w:rsidRDefault="004D74C6" w:rsidP="222AF149">
            <w:pPr>
              <w:tabs>
                <w:tab w:val="left" w:pos="33"/>
              </w:tabs>
              <w:spacing w:after="120"/>
              <w:rPr>
                <w:rFonts w:eastAsia="Arial" w:cs="Arial"/>
                <w:color w:val="000000"/>
              </w:rPr>
            </w:pPr>
            <w:r w:rsidRPr="222AF149">
              <w:rPr>
                <w:rFonts w:eastAsia="Arial" w:cs="Arial"/>
                <w:color w:val="000000" w:themeColor="text1"/>
              </w:rPr>
              <w:t xml:space="preserve">Nabídka Dodavatele v Zadávacím řízení na Veřejnou zakázku. Nabídka tvoří </w:t>
            </w:r>
            <w:r w:rsidRPr="222AF149">
              <w:rPr>
                <w:rFonts w:eastAsia="Arial" w:cs="Arial"/>
              </w:rPr>
              <w:t>přílohu č. 8 této Smlouvy.</w:t>
            </w:r>
          </w:p>
        </w:tc>
      </w:tr>
      <w:tr w:rsidR="004D74C6" w14:paraId="58195A95" w14:textId="77777777" w:rsidTr="40452FB8">
        <w:tc>
          <w:tcPr>
            <w:tcW w:w="2597" w:type="dxa"/>
          </w:tcPr>
          <w:p w14:paraId="515E4EBF" w14:textId="77777777" w:rsidR="004D74C6" w:rsidRPr="009C77E8" w:rsidRDefault="004D74C6" w:rsidP="222AF149">
            <w:pPr>
              <w:pStyle w:val="Odstavec11"/>
              <w:numPr>
                <w:ilvl w:val="1"/>
                <w:numId w:val="0"/>
              </w:numPr>
              <w:spacing w:before="0" w:after="120"/>
              <w:jc w:val="left"/>
              <w:rPr>
                <w:rFonts w:eastAsia="Arial" w:cs="Arial"/>
              </w:rPr>
            </w:pPr>
            <w:r w:rsidRPr="222AF149">
              <w:rPr>
                <w:rFonts w:eastAsia="Arial" w:cs="Arial"/>
                <w:b/>
              </w:rPr>
              <w:t>Občanský zákoník</w:t>
            </w:r>
          </w:p>
        </w:tc>
        <w:tc>
          <w:tcPr>
            <w:tcW w:w="5891" w:type="dxa"/>
          </w:tcPr>
          <w:p w14:paraId="29FFDEF6" w14:textId="47BA783F" w:rsidR="004D74C6" w:rsidRPr="009C77E8" w:rsidRDefault="004D74C6" w:rsidP="222AF149">
            <w:pPr>
              <w:widowControl w:val="0"/>
              <w:tabs>
                <w:tab w:val="left" w:pos="33"/>
              </w:tabs>
              <w:spacing w:after="120"/>
              <w:rPr>
                <w:rFonts w:eastAsia="Arial" w:cs="Arial"/>
              </w:rPr>
            </w:pPr>
            <w:r w:rsidRPr="222AF149">
              <w:rPr>
                <w:rFonts w:eastAsia="Arial" w:cs="Arial"/>
              </w:rPr>
              <w:t>Zákon č. 89/2012 Sb., občanský zákoník, ve znění pozdějších předpisů</w:t>
            </w:r>
          </w:p>
        </w:tc>
      </w:tr>
      <w:tr w:rsidR="004D74C6" w14:paraId="319C4A05" w14:textId="77777777" w:rsidTr="40452FB8">
        <w:tc>
          <w:tcPr>
            <w:tcW w:w="2597" w:type="dxa"/>
          </w:tcPr>
          <w:p w14:paraId="0EB33890" w14:textId="6E7C0FFD" w:rsidR="004D74C6" w:rsidRPr="009C77E8" w:rsidRDefault="004D74C6" w:rsidP="222AF149">
            <w:pPr>
              <w:pStyle w:val="Odstavec11"/>
              <w:numPr>
                <w:ilvl w:val="1"/>
                <w:numId w:val="0"/>
              </w:numPr>
              <w:spacing w:before="0" w:after="120"/>
              <w:jc w:val="left"/>
              <w:rPr>
                <w:rFonts w:eastAsia="Arial" w:cs="Arial"/>
                <w:b/>
              </w:rPr>
            </w:pPr>
            <w:r w:rsidRPr="222AF149">
              <w:rPr>
                <w:rFonts w:eastAsia="Arial" w:cs="Arial"/>
                <w:b/>
              </w:rPr>
              <w:t>Objednatel</w:t>
            </w:r>
          </w:p>
        </w:tc>
        <w:tc>
          <w:tcPr>
            <w:tcW w:w="5891" w:type="dxa"/>
          </w:tcPr>
          <w:p w14:paraId="287E57CB" w14:textId="77777777" w:rsidR="004D74C6" w:rsidRPr="009C77E8" w:rsidRDefault="004D74C6" w:rsidP="222AF149">
            <w:pPr>
              <w:spacing w:after="120"/>
              <w:rPr>
                <w:rFonts w:eastAsia="Arial" w:cs="Arial"/>
              </w:rPr>
            </w:pPr>
            <w:r w:rsidRPr="222AF149">
              <w:rPr>
                <w:rFonts w:eastAsia="Arial" w:cs="Arial"/>
              </w:rPr>
              <w:t xml:space="preserve">ČEPRO a.s., </w:t>
            </w:r>
          </w:p>
          <w:p w14:paraId="11FADC64" w14:textId="77777777" w:rsidR="004D74C6" w:rsidRPr="009C77E8" w:rsidRDefault="004D74C6" w:rsidP="222AF149">
            <w:pPr>
              <w:spacing w:after="120"/>
              <w:rPr>
                <w:rFonts w:eastAsia="Arial" w:cs="Arial"/>
              </w:rPr>
            </w:pPr>
            <w:r w:rsidRPr="222AF149">
              <w:rPr>
                <w:rFonts w:eastAsia="Arial" w:cs="Arial"/>
              </w:rPr>
              <w:t>se sídlem Dělnická 213/12, Holešovice, 170 00 Praha 7</w:t>
            </w:r>
          </w:p>
          <w:p w14:paraId="0C8DA915" w14:textId="5FE5B368" w:rsidR="004D74C6" w:rsidRPr="009C77E8" w:rsidRDefault="004D74C6" w:rsidP="222AF149">
            <w:pPr>
              <w:widowControl w:val="0"/>
              <w:tabs>
                <w:tab w:val="left" w:pos="33"/>
              </w:tabs>
              <w:spacing w:after="120"/>
              <w:rPr>
                <w:rFonts w:eastAsia="Arial" w:cs="Arial"/>
              </w:rPr>
            </w:pPr>
            <w:r w:rsidRPr="222AF149">
              <w:rPr>
                <w:rFonts w:eastAsia="Arial" w:cs="Arial"/>
              </w:rPr>
              <w:lastRenderedPageBreak/>
              <w:t>IČO: 601 93 531</w:t>
            </w:r>
          </w:p>
        </w:tc>
      </w:tr>
      <w:tr w:rsidR="0085207C" w14:paraId="4C3A8B49" w14:textId="77777777" w:rsidTr="40452FB8">
        <w:tc>
          <w:tcPr>
            <w:tcW w:w="2597" w:type="dxa"/>
          </w:tcPr>
          <w:p w14:paraId="1283E0C6" w14:textId="37ED7987" w:rsidR="0085207C" w:rsidRPr="009C77E8" w:rsidRDefault="0085207C"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lastRenderedPageBreak/>
              <w:t>Pracoviště</w:t>
            </w:r>
          </w:p>
        </w:tc>
        <w:tc>
          <w:tcPr>
            <w:tcW w:w="5891" w:type="dxa"/>
          </w:tcPr>
          <w:p w14:paraId="6852D176" w14:textId="536199F5" w:rsidR="0085207C" w:rsidRPr="009C77E8" w:rsidRDefault="0059408F" w:rsidP="222AF149">
            <w:pPr>
              <w:tabs>
                <w:tab w:val="left" w:pos="33"/>
              </w:tabs>
              <w:spacing w:after="120"/>
              <w:rPr>
                <w:rFonts w:eastAsia="Arial" w:cs="Arial"/>
                <w:color w:val="000000"/>
              </w:rPr>
            </w:pPr>
            <w:r w:rsidRPr="222AF149">
              <w:rPr>
                <w:rFonts w:eastAsia="Arial" w:cs="Arial"/>
                <w:color w:val="000000" w:themeColor="text1"/>
              </w:rPr>
              <w:t>Pracoviště na ČS, které se skládá z</w:t>
            </w:r>
            <w:r w:rsidR="000E4843" w:rsidRPr="222AF149">
              <w:rPr>
                <w:rFonts w:eastAsia="Arial" w:cs="Arial"/>
                <w:color w:val="000000" w:themeColor="text1"/>
              </w:rPr>
              <w:t> </w:t>
            </w:r>
            <w:r w:rsidRPr="222AF149">
              <w:rPr>
                <w:rFonts w:eastAsia="Arial" w:cs="Arial"/>
                <w:color w:val="000000" w:themeColor="text1"/>
              </w:rPr>
              <w:t>více</w:t>
            </w:r>
            <w:r w:rsidR="000E4843" w:rsidRPr="222AF149">
              <w:rPr>
                <w:rFonts w:eastAsia="Arial" w:cs="Arial"/>
                <w:color w:val="000000" w:themeColor="text1"/>
              </w:rPr>
              <w:t xml:space="preserve"> kusů</w:t>
            </w:r>
            <w:r w:rsidRPr="222AF149">
              <w:rPr>
                <w:rFonts w:eastAsia="Arial" w:cs="Arial"/>
                <w:color w:val="000000" w:themeColor="text1"/>
              </w:rPr>
              <w:t xml:space="preserve"> HW. Na ČS jsou evidován</w:t>
            </w:r>
            <w:r w:rsidR="00D21140" w:rsidRPr="222AF149">
              <w:rPr>
                <w:rFonts w:eastAsia="Arial" w:cs="Arial"/>
                <w:color w:val="000000" w:themeColor="text1"/>
              </w:rPr>
              <w:t>a</w:t>
            </w:r>
            <w:r w:rsidRPr="222AF149">
              <w:rPr>
                <w:rFonts w:eastAsia="Arial" w:cs="Arial"/>
                <w:color w:val="000000" w:themeColor="text1"/>
              </w:rPr>
              <w:t xml:space="preserve"> Pracoviště Pokladna a Pracoviště BackOffice.</w:t>
            </w:r>
          </w:p>
        </w:tc>
      </w:tr>
      <w:tr w:rsidR="00D66537" w14:paraId="5CE481E1" w14:textId="77777777" w:rsidTr="40452FB8">
        <w:tc>
          <w:tcPr>
            <w:tcW w:w="2597" w:type="dxa"/>
          </w:tcPr>
          <w:p w14:paraId="778F49C3" w14:textId="68C21C17" w:rsidR="00D66537" w:rsidRPr="009C77E8" w:rsidRDefault="00D66537" w:rsidP="222AF149">
            <w:pPr>
              <w:pStyle w:val="Odstavec11"/>
              <w:numPr>
                <w:ilvl w:val="1"/>
                <w:numId w:val="0"/>
              </w:numPr>
              <w:spacing w:before="0" w:after="120"/>
              <w:jc w:val="left"/>
              <w:rPr>
                <w:rFonts w:eastAsia="Arial" w:cs="Arial"/>
              </w:rPr>
            </w:pPr>
            <w:r w:rsidRPr="222AF149">
              <w:rPr>
                <w:rFonts w:eastAsia="Arial" w:cs="Arial"/>
                <w:b/>
                <w:color w:val="000000" w:themeColor="text1"/>
              </w:rPr>
              <w:t>Provozní doba Služby</w:t>
            </w:r>
          </w:p>
        </w:tc>
        <w:tc>
          <w:tcPr>
            <w:tcW w:w="5891" w:type="dxa"/>
          </w:tcPr>
          <w:p w14:paraId="4F0DBBA5" w14:textId="78F96114" w:rsidR="00D66537" w:rsidRPr="009C77E8" w:rsidRDefault="00D66537" w:rsidP="222AF149">
            <w:pPr>
              <w:tabs>
                <w:tab w:val="left" w:pos="33"/>
              </w:tabs>
              <w:spacing w:after="120"/>
              <w:rPr>
                <w:rFonts w:eastAsia="Arial" w:cs="Arial"/>
                <w:b/>
                <w:color w:val="000000"/>
              </w:rPr>
            </w:pPr>
            <w:r w:rsidRPr="222AF149">
              <w:rPr>
                <w:rFonts w:eastAsia="Arial" w:cs="Arial"/>
                <w:color w:val="000000" w:themeColor="text1"/>
              </w:rPr>
              <w:t>Doba, ve které Dodavatel poskytuje Službu. V Provozní době Služby Dodavatel odstraňuje Incidenty. Provozní doba služby pro danou Službu je uvedena v příslušném Listu služby.</w:t>
            </w:r>
          </w:p>
        </w:tc>
      </w:tr>
      <w:tr w:rsidR="00D66537" w14:paraId="186B54E4" w14:textId="77777777" w:rsidTr="40452FB8">
        <w:tc>
          <w:tcPr>
            <w:tcW w:w="2597" w:type="dxa"/>
          </w:tcPr>
          <w:p w14:paraId="14F7738E" w14:textId="77BE2CBB" w:rsidR="00D66537" w:rsidRPr="009C77E8" w:rsidRDefault="00D66537"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 xml:space="preserve">Realizační tým </w:t>
            </w:r>
          </w:p>
        </w:tc>
        <w:tc>
          <w:tcPr>
            <w:tcW w:w="5891" w:type="dxa"/>
          </w:tcPr>
          <w:p w14:paraId="33ECA464" w14:textId="51403B89" w:rsidR="00D66537" w:rsidRPr="009C77E8" w:rsidRDefault="00D66537" w:rsidP="222AF149">
            <w:pPr>
              <w:tabs>
                <w:tab w:val="left" w:pos="33"/>
              </w:tabs>
              <w:spacing w:after="120"/>
              <w:rPr>
                <w:rFonts w:eastAsia="Arial" w:cs="Arial"/>
                <w:color w:val="000000"/>
              </w:rPr>
            </w:pPr>
            <w:r w:rsidRPr="222AF149">
              <w:rPr>
                <w:rFonts w:eastAsia="Arial" w:cs="Arial"/>
              </w:rPr>
              <w:t>Tým konzultantů na straně Dodavatele. Seznam členů realizačního týmu odpovídá Nabídce Dodavatele a tvoří přílohu č. 5 této Smlouvy.</w:t>
            </w:r>
          </w:p>
        </w:tc>
      </w:tr>
      <w:tr w:rsidR="69286A05" w14:paraId="5FA0CD17" w14:textId="77777777" w:rsidTr="40452FB8">
        <w:tc>
          <w:tcPr>
            <w:tcW w:w="2597" w:type="dxa"/>
          </w:tcPr>
          <w:p w14:paraId="7F49D2DA" w14:textId="3F35638F" w:rsidR="17E244A9" w:rsidRPr="009C77E8" w:rsidRDefault="17E244A9" w:rsidP="222AF149">
            <w:pPr>
              <w:pStyle w:val="Odstavec11"/>
              <w:numPr>
                <w:ilvl w:val="1"/>
                <w:numId w:val="0"/>
              </w:numPr>
              <w:spacing w:before="0" w:after="120"/>
              <w:jc w:val="left"/>
              <w:rPr>
                <w:rFonts w:eastAsia="Arial" w:cs="Arial"/>
                <w:b/>
              </w:rPr>
            </w:pPr>
            <w:r w:rsidRPr="222AF149">
              <w:rPr>
                <w:rFonts w:eastAsia="Arial" w:cs="Arial"/>
                <w:b/>
              </w:rPr>
              <w:t>Report</w:t>
            </w:r>
            <w:r w:rsidR="00D66537" w:rsidRPr="222AF149">
              <w:rPr>
                <w:rFonts w:eastAsia="Arial" w:cs="Arial"/>
                <w:b/>
              </w:rPr>
              <w:t xml:space="preserve"> čerpání služeb </w:t>
            </w:r>
          </w:p>
        </w:tc>
        <w:tc>
          <w:tcPr>
            <w:tcW w:w="5891" w:type="dxa"/>
          </w:tcPr>
          <w:p w14:paraId="4FA00820" w14:textId="56ABBBC9" w:rsidR="00D66537" w:rsidRPr="009C77E8" w:rsidRDefault="00D66537" w:rsidP="222AF149">
            <w:pPr>
              <w:tabs>
                <w:tab w:val="left" w:pos="33"/>
              </w:tabs>
              <w:spacing w:after="120"/>
              <w:ind w:left="33"/>
              <w:rPr>
                <w:rFonts w:eastAsia="Arial" w:cs="Arial"/>
              </w:rPr>
            </w:pPr>
            <w:r w:rsidRPr="222AF149">
              <w:rPr>
                <w:rFonts w:eastAsia="Arial" w:cs="Arial"/>
              </w:rPr>
              <w:t xml:space="preserve">Výkaz obsahující výčet všech činností realizovaných v rámci poskytování Služeb včetně jejich podrobného časového členění včetně identifikace Požadavků a Incidentů. </w:t>
            </w:r>
            <w:r w:rsidR="6AE1D187" w:rsidRPr="222AF149">
              <w:rPr>
                <w:rFonts w:eastAsia="Arial" w:cs="Arial"/>
              </w:rPr>
              <w:t>Report</w:t>
            </w:r>
            <w:r w:rsidRPr="222AF149">
              <w:rPr>
                <w:rFonts w:eastAsia="Arial" w:cs="Arial"/>
              </w:rPr>
              <w:t xml:space="preserve"> o čerpání služeb obsahuje cenu Služeb (v členění dle jednotlivých činností).</w:t>
            </w:r>
          </w:p>
          <w:p w14:paraId="02B48E20" w14:textId="5F1A995C" w:rsidR="00D66537" w:rsidRPr="009C77E8" w:rsidRDefault="00D66537" w:rsidP="222AF149">
            <w:pPr>
              <w:tabs>
                <w:tab w:val="left" w:pos="33"/>
              </w:tabs>
              <w:spacing w:after="120"/>
              <w:ind w:left="33"/>
              <w:rPr>
                <w:rFonts w:eastAsia="Arial" w:cs="Arial"/>
              </w:rPr>
            </w:pPr>
            <w:r w:rsidRPr="222AF149">
              <w:rPr>
                <w:rFonts w:eastAsia="Arial" w:cs="Arial"/>
              </w:rPr>
              <w:t xml:space="preserve">Vzor </w:t>
            </w:r>
            <w:r w:rsidR="17E244A9" w:rsidRPr="222AF149">
              <w:rPr>
                <w:rFonts w:eastAsia="Arial" w:cs="Arial"/>
              </w:rPr>
              <w:t>Reportu</w:t>
            </w:r>
            <w:r w:rsidRPr="222AF149">
              <w:rPr>
                <w:rFonts w:eastAsia="Arial" w:cs="Arial"/>
              </w:rPr>
              <w:t xml:space="preserve"> čerpání služeb tvoří přílohu příslušného Listu služby.</w:t>
            </w:r>
          </w:p>
        </w:tc>
      </w:tr>
      <w:tr w:rsidR="00D66537" w14:paraId="54CF6D6D" w14:textId="77777777" w:rsidTr="40452FB8">
        <w:tc>
          <w:tcPr>
            <w:tcW w:w="2597" w:type="dxa"/>
          </w:tcPr>
          <w:p w14:paraId="5AE795C7" w14:textId="69A33671" w:rsidR="00D66537" w:rsidRPr="009C77E8" w:rsidRDefault="00D66537" w:rsidP="222AF149">
            <w:pPr>
              <w:pStyle w:val="Odstavec11"/>
              <w:numPr>
                <w:ilvl w:val="1"/>
                <w:numId w:val="0"/>
              </w:numPr>
              <w:spacing w:before="0" w:after="120"/>
              <w:jc w:val="left"/>
              <w:rPr>
                <w:rFonts w:eastAsia="Arial" w:cs="Arial"/>
                <w:b/>
                <w:color w:val="000000"/>
              </w:rPr>
            </w:pPr>
            <w:r w:rsidRPr="222AF149">
              <w:rPr>
                <w:rFonts w:eastAsia="Arial" w:cs="Arial"/>
                <w:b/>
                <w:color w:val="000000" w:themeColor="text1"/>
              </w:rPr>
              <w:t>Řídicí výbor</w:t>
            </w:r>
          </w:p>
        </w:tc>
        <w:tc>
          <w:tcPr>
            <w:tcW w:w="5891" w:type="dxa"/>
          </w:tcPr>
          <w:p w14:paraId="0169D9A6" w14:textId="108509B1" w:rsidR="00D66537" w:rsidRPr="009C77E8" w:rsidRDefault="00D66537" w:rsidP="222AF149">
            <w:pPr>
              <w:tabs>
                <w:tab w:val="left" w:pos="33"/>
              </w:tabs>
              <w:spacing w:after="120"/>
              <w:ind w:left="33"/>
              <w:rPr>
                <w:rFonts w:eastAsia="Arial" w:cs="Arial"/>
                <w:color w:val="000000"/>
              </w:rPr>
            </w:pPr>
            <w:r w:rsidRPr="222AF149">
              <w:rPr>
                <w:rFonts w:eastAsia="Arial" w:cs="Arial"/>
                <w:color w:val="000000" w:themeColor="text1"/>
              </w:rPr>
              <w:t xml:space="preserve">Společný orgán Objednatele a Dodavatele, který monitoruje kvalitu poskytovaných Služeb, řeší neshody mezi Smluvními stranami, stanovuje řídící a provozní procesy vztahující se ke Službám. </w:t>
            </w:r>
            <w:r w:rsidRPr="222AF149">
              <w:rPr>
                <w:rFonts w:eastAsia="Arial" w:cs="Arial"/>
              </w:rPr>
              <w:t xml:space="preserve">Řídící výbor má (3) členy, dva (2) členy nominuje Objednatel jednoho (1) člena nominuje Dodavatel. </w:t>
            </w:r>
          </w:p>
        </w:tc>
      </w:tr>
      <w:tr w:rsidR="00D66537" w14:paraId="17FFECDB" w14:textId="77777777" w:rsidTr="40452FB8">
        <w:tc>
          <w:tcPr>
            <w:tcW w:w="2597" w:type="dxa"/>
          </w:tcPr>
          <w:p w14:paraId="68A46A05" w14:textId="735BDDE6" w:rsidR="00D66537" w:rsidRPr="009C77E8" w:rsidRDefault="00D66537" w:rsidP="222AF149">
            <w:pPr>
              <w:pStyle w:val="Odstavec11"/>
              <w:numPr>
                <w:ilvl w:val="1"/>
                <w:numId w:val="0"/>
              </w:numPr>
              <w:spacing w:before="0" w:after="120"/>
              <w:jc w:val="left"/>
              <w:rPr>
                <w:rFonts w:eastAsia="Arial" w:cs="Arial"/>
                <w:b/>
                <w:color w:val="000000" w:themeColor="text1"/>
              </w:rPr>
            </w:pPr>
            <w:r w:rsidRPr="222AF149">
              <w:rPr>
                <w:rFonts w:eastAsia="Arial" w:cs="Arial"/>
                <w:b/>
                <w:color w:val="000000" w:themeColor="text1"/>
              </w:rPr>
              <w:t>Smlouva</w:t>
            </w:r>
          </w:p>
        </w:tc>
        <w:tc>
          <w:tcPr>
            <w:tcW w:w="5891" w:type="dxa"/>
          </w:tcPr>
          <w:p w14:paraId="06842EB1" w14:textId="2AF83C28" w:rsidR="00D66537" w:rsidRPr="009C77E8" w:rsidRDefault="00D66537" w:rsidP="222AF149">
            <w:pPr>
              <w:tabs>
                <w:tab w:val="left" w:pos="33"/>
              </w:tabs>
              <w:spacing w:after="120"/>
              <w:ind w:left="33"/>
              <w:rPr>
                <w:rFonts w:eastAsia="Arial" w:cs="Arial"/>
                <w:color w:val="000000"/>
              </w:rPr>
            </w:pPr>
            <w:r w:rsidRPr="222AF149">
              <w:rPr>
                <w:rFonts w:eastAsia="Arial" w:cs="Arial"/>
                <w:color w:val="000000" w:themeColor="text1"/>
              </w:rPr>
              <w:t>Tato Smlouva o poskytování služeb zajištění HW na ČS, jeho servisu a pravidelné obměny (</w:t>
            </w:r>
            <w:proofErr w:type="spellStart"/>
            <w:r w:rsidRPr="222AF149">
              <w:rPr>
                <w:rFonts w:eastAsia="Arial" w:cs="Arial"/>
                <w:color w:val="000000" w:themeColor="text1"/>
              </w:rPr>
              <w:t>Service</w:t>
            </w:r>
            <w:proofErr w:type="spellEnd"/>
            <w:r w:rsidRPr="222AF149">
              <w:rPr>
                <w:rFonts w:eastAsia="Arial" w:cs="Arial"/>
                <w:color w:val="000000" w:themeColor="text1"/>
              </w:rPr>
              <w:t xml:space="preserve"> level </w:t>
            </w:r>
            <w:proofErr w:type="spellStart"/>
            <w:r w:rsidRPr="222AF149">
              <w:rPr>
                <w:rFonts w:eastAsia="Arial" w:cs="Arial"/>
                <w:color w:val="000000" w:themeColor="text1"/>
              </w:rPr>
              <w:t>agreement</w:t>
            </w:r>
            <w:proofErr w:type="spellEnd"/>
            <w:r w:rsidRPr="222AF149">
              <w:rPr>
                <w:rFonts w:eastAsia="Arial" w:cs="Arial"/>
                <w:color w:val="000000" w:themeColor="text1"/>
              </w:rPr>
              <w:t xml:space="preserve">), včetně všech jejích příloh a dodatků. </w:t>
            </w:r>
          </w:p>
        </w:tc>
      </w:tr>
      <w:tr w:rsidR="00D66537" w14:paraId="5CDCDCA7" w14:textId="77777777" w:rsidTr="40452FB8">
        <w:tc>
          <w:tcPr>
            <w:tcW w:w="2597" w:type="dxa"/>
          </w:tcPr>
          <w:p w14:paraId="339F51C6" w14:textId="77777777" w:rsidR="00D66537" w:rsidRPr="009C77E8" w:rsidRDefault="00D66537" w:rsidP="222AF149">
            <w:pPr>
              <w:pStyle w:val="Odstavec11"/>
              <w:numPr>
                <w:ilvl w:val="1"/>
                <w:numId w:val="0"/>
              </w:numPr>
              <w:spacing w:before="0" w:after="120"/>
              <w:jc w:val="left"/>
              <w:rPr>
                <w:rFonts w:eastAsia="Arial" w:cs="Arial"/>
              </w:rPr>
            </w:pPr>
            <w:r w:rsidRPr="222AF149">
              <w:rPr>
                <w:rFonts w:eastAsia="Arial" w:cs="Arial"/>
                <w:b/>
                <w:color w:val="000000" w:themeColor="text1"/>
              </w:rPr>
              <w:t>Služba</w:t>
            </w:r>
          </w:p>
        </w:tc>
        <w:tc>
          <w:tcPr>
            <w:tcW w:w="5891" w:type="dxa"/>
          </w:tcPr>
          <w:p w14:paraId="0210E2E3" w14:textId="5F1A3A58" w:rsidR="00D66537" w:rsidRPr="009C77E8" w:rsidRDefault="00D66537" w:rsidP="222AF149">
            <w:pPr>
              <w:tabs>
                <w:tab w:val="left" w:pos="33"/>
              </w:tabs>
              <w:spacing w:after="120"/>
              <w:ind w:left="33"/>
              <w:rPr>
                <w:rFonts w:eastAsia="Arial" w:cs="Arial"/>
                <w:color w:val="000000"/>
              </w:rPr>
            </w:pPr>
            <w:r w:rsidRPr="222AF149">
              <w:rPr>
                <w:rFonts w:eastAsia="Arial" w:cs="Arial"/>
                <w:color w:val="000000" w:themeColor="text1"/>
              </w:rPr>
              <w:t>Služba uvedená v Katalogu služeb. Katalog služeb tvoří přílohu 1 této Smlouvy. Popis Služby je uveden v Listu služby. Listy služeb tvoří přílohu č. 2 této Smlouvy.</w:t>
            </w:r>
          </w:p>
        </w:tc>
      </w:tr>
      <w:tr w:rsidR="00D66537" w14:paraId="6EBA9974" w14:textId="77777777" w:rsidTr="40452FB8">
        <w:tc>
          <w:tcPr>
            <w:tcW w:w="2597" w:type="dxa"/>
          </w:tcPr>
          <w:p w14:paraId="4868DAFD" w14:textId="4DA9E6C2" w:rsidR="00D66537" w:rsidRPr="009C77E8" w:rsidRDefault="00D66537" w:rsidP="222AF149">
            <w:pPr>
              <w:pStyle w:val="Odstavec11"/>
              <w:keepNext/>
              <w:numPr>
                <w:ilvl w:val="1"/>
                <w:numId w:val="0"/>
              </w:numPr>
              <w:spacing w:before="0" w:after="120"/>
              <w:jc w:val="left"/>
              <w:rPr>
                <w:rFonts w:eastAsia="Arial" w:cs="Arial"/>
                <w:b/>
              </w:rPr>
            </w:pPr>
            <w:r w:rsidRPr="222AF149">
              <w:rPr>
                <w:rFonts w:eastAsia="Arial" w:cs="Arial"/>
                <w:b/>
              </w:rPr>
              <w:t>Smluvní strany</w:t>
            </w:r>
          </w:p>
        </w:tc>
        <w:tc>
          <w:tcPr>
            <w:tcW w:w="5891" w:type="dxa"/>
          </w:tcPr>
          <w:p w14:paraId="79A5F526" w14:textId="289D0545" w:rsidR="00D66537" w:rsidRPr="009C77E8" w:rsidRDefault="00D66537" w:rsidP="222AF149">
            <w:pPr>
              <w:keepNext/>
              <w:widowControl w:val="0"/>
              <w:tabs>
                <w:tab w:val="left" w:pos="33"/>
              </w:tabs>
              <w:spacing w:after="120"/>
              <w:ind w:left="33"/>
              <w:rPr>
                <w:rFonts w:eastAsia="Arial" w:cs="Arial"/>
              </w:rPr>
            </w:pPr>
            <w:r w:rsidRPr="222AF149">
              <w:rPr>
                <w:rFonts w:eastAsia="Arial" w:cs="Arial"/>
              </w:rPr>
              <w:t>Společně Objednatel a Dodavatel, každý samostatně pak jako Smluvní strana.</w:t>
            </w:r>
          </w:p>
        </w:tc>
      </w:tr>
      <w:tr w:rsidR="00D66537" w14:paraId="73F6F7BC" w14:textId="77777777" w:rsidTr="40452FB8">
        <w:tc>
          <w:tcPr>
            <w:tcW w:w="2597" w:type="dxa"/>
          </w:tcPr>
          <w:p w14:paraId="7500D083" w14:textId="6B459226" w:rsidR="00D66537" w:rsidRPr="009C77E8" w:rsidRDefault="00D66537" w:rsidP="222AF149">
            <w:pPr>
              <w:pStyle w:val="Odstavec11"/>
              <w:keepNext/>
              <w:numPr>
                <w:ilvl w:val="1"/>
                <w:numId w:val="0"/>
              </w:numPr>
              <w:spacing w:before="0" w:after="120"/>
              <w:jc w:val="left"/>
              <w:rPr>
                <w:rFonts w:eastAsia="Arial" w:cs="Arial"/>
                <w:b/>
              </w:rPr>
            </w:pPr>
            <w:r w:rsidRPr="222AF149">
              <w:rPr>
                <w:rFonts w:eastAsia="Arial" w:cs="Arial"/>
                <w:b/>
              </w:rPr>
              <w:t>SW Řídicí systém ČS</w:t>
            </w:r>
          </w:p>
        </w:tc>
        <w:tc>
          <w:tcPr>
            <w:tcW w:w="5891" w:type="dxa"/>
          </w:tcPr>
          <w:p w14:paraId="3F05539A" w14:textId="6327D709" w:rsidR="00D66537" w:rsidRPr="009C77E8" w:rsidRDefault="00D66537" w:rsidP="222AF149">
            <w:pPr>
              <w:keepNext/>
              <w:widowControl w:val="0"/>
              <w:tabs>
                <w:tab w:val="left" w:pos="33"/>
              </w:tabs>
              <w:spacing w:after="120"/>
              <w:ind w:left="33"/>
              <w:rPr>
                <w:rFonts w:eastAsia="Arial" w:cs="Arial"/>
              </w:rPr>
            </w:pPr>
            <w:r w:rsidRPr="222AF149">
              <w:rPr>
                <w:rFonts w:eastAsia="Arial" w:cs="Arial"/>
              </w:rPr>
              <w:t>Software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p w14:paraId="3B4C2A13" w14:textId="78FE164E" w:rsidR="00D66537" w:rsidRPr="009C77E8" w:rsidRDefault="69286A05" w:rsidP="222AF149">
            <w:pPr>
              <w:keepNext/>
              <w:widowControl w:val="0"/>
              <w:tabs>
                <w:tab w:val="left" w:pos="33"/>
              </w:tabs>
              <w:spacing w:after="120"/>
              <w:ind w:left="33"/>
              <w:rPr>
                <w:rFonts w:eastAsia="Arial" w:cs="Arial"/>
              </w:rPr>
            </w:pPr>
            <w:r w:rsidRPr="69286A05">
              <w:rPr>
                <w:rFonts w:eastAsia="Arial" w:cs="Arial"/>
              </w:rPr>
              <w:t>Dodávka, podpora, údržba a rozvoj SW Řídicí systém ČS je předmětem části 1 Veřejné zakázky.</w:t>
            </w:r>
          </w:p>
        </w:tc>
      </w:tr>
      <w:tr w:rsidR="00AF34D9" w14:paraId="1A145C37" w14:textId="77777777" w:rsidTr="40452FB8">
        <w:tc>
          <w:tcPr>
            <w:tcW w:w="2597" w:type="dxa"/>
          </w:tcPr>
          <w:p w14:paraId="3C6B4C3F" w14:textId="19063B64" w:rsidR="00AF34D9" w:rsidRPr="222AF149" w:rsidRDefault="00AF34D9" w:rsidP="222AF149">
            <w:pPr>
              <w:pStyle w:val="Odstavec11"/>
              <w:keepNext/>
              <w:numPr>
                <w:ilvl w:val="1"/>
                <w:numId w:val="0"/>
              </w:numPr>
              <w:spacing w:before="0" w:after="120"/>
              <w:jc w:val="left"/>
              <w:rPr>
                <w:rFonts w:eastAsia="Arial" w:cs="Arial"/>
                <w:b/>
              </w:rPr>
            </w:pPr>
            <w:r>
              <w:rPr>
                <w:rFonts w:eastAsia="Arial" w:cs="Arial"/>
                <w:b/>
              </w:rPr>
              <w:t xml:space="preserve">SW ŘS ČS </w:t>
            </w:r>
          </w:p>
        </w:tc>
        <w:tc>
          <w:tcPr>
            <w:tcW w:w="5891" w:type="dxa"/>
          </w:tcPr>
          <w:p w14:paraId="7B58D5F0" w14:textId="59C5C739" w:rsidR="00AF34D9" w:rsidRPr="222AF149" w:rsidRDefault="00AF34D9" w:rsidP="222AF149">
            <w:pPr>
              <w:keepNext/>
              <w:widowControl w:val="0"/>
              <w:tabs>
                <w:tab w:val="left" w:pos="33"/>
              </w:tabs>
              <w:spacing w:after="120"/>
              <w:ind w:left="33"/>
              <w:rPr>
                <w:rFonts w:eastAsia="Arial" w:cs="Arial"/>
              </w:rPr>
            </w:pPr>
            <w:r w:rsidRPr="00AF34D9">
              <w:rPr>
                <w:rFonts w:eastAsia="Arial" w:cs="Arial"/>
              </w:rPr>
              <w:t>SW Řídicí systém ČS</w:t>
            </w:r>
          </w:p>
        </w:tc>
      </w:tr>
      <w:tr w:rsidR="00D66537" w14:paraId="41AB3327" w14:textId="77777777" w:rsidTr="40452FB8">
        <w:tc>
          <w:tcPr>
            <w:tcW w:w="2597" w:type="dxa"/>
          </w:tcPr>
          <w:p w14:paraId="0CE5A5D0" w14:textId="4CDC0BD3" w:rsidR="00D66537" w:rsidRPr="009C77E8" w:rsidRDefault="00D66537" w:rsidP="222AF149">
            <w:pPr>
              <w:pStyle w:val="Odstavec11"/>
              <w:keepNext/>
              <w:numPr>
                <w:ilvl w:val="1"/>
                <w:numId w:val="0"/>
              </w:numPr>
              <w:spacing w:before="0" w:after="120"/>
              <w:jc w:val="left"/>
              <w:rPr>
                <w:rFonts w:eastAsia="Arial" w:cs="Arial"/>
                <w:b/>
              </w:rPr>
            </w:pPr>
            <w:r w:rsidRPr="222AF149">
              <w:rPr>
                <w:rFonts w:eastAsia="Arial" w:cs="Arial"/>
                <w:b/>
              </w:rPr>
              <w:t>Veřejná zakázka</w:t>
            </w:r>
          </w:p>
        </w:tc>
        <w:tc>
          <w:tcPr>
            <w:tcW w:w="5891" w:type="dxa"/>
          </w:tcPr>
          <w:p w14:paraId="6116C5B2" w14:textId="32CCE677" w:rsidR="00D66537" w:rsidRPr="009C77E8" w:rsidRDefault="52FDD126" w:rsidP="222AF149">
            <w:pPr>
              <w:keepNext/>
              <w:widowControl w:val="0"/>
              <w:tabs>
                <w:tab w:val="left" w:pos="33"/>
              </w:tabs>
              <w:spacing w:after="120"/>
              <w:ind w:left="33"/>
              <w:rPr>
                <w:rFonts w:eastAsia="Arial" w:cs="Arial"/>
              </w:rPr>
            </w:pPr>
            <w:r w:rsidRPr="222AF149">
              <w:rPr>
                <w:rFonts w:eastAsia="Arial" w:cs="Arial"/>
              </w:rPr>
              <w:t xml:space="preserve">Veřejná zakázka s názvem </w:t>
            </w:r>
            <w:r w:rsidR="67321C2B" w:rsidRPr="40452FB8">
              <w:rPr>
                <w:rFonts w:eastAsia="Arial" w:cs="Arial"/>
              </w:rPr>
              <w:t>„Pořízení systému pro řízení čerpacích stanic, poskytování služeb podpory, údržby a rozvoje SW ŘS ČS a poskytování služeb zajištění HW na ČS, jeho servisu, údržby a pravidelné obměny“</w:t>
            </w:r>
          </w:p>
        </w:tc>
      </w:tr>
      <w:tr w:rsidR="0078042D" w14:paraId="07954830" w14:textId="77777777" w:rsidTr="40452FB8">
        <w:tc>
          <w:tcPr>
            <w:tcW w:w="2597" w:type="dxa"/>
          </w:tcPr>
          <w:p w14:paraId="3A2E2A31" w14:textId="6E2D3E64" w:rsidR="0078042D" w:rsidRPr="222AF149" w:rsidRDefault="0078042D" w:rsidP="0078042D">
            <w:pPr>
              <w:pStyle w:val="Odstavec11"/>
              <w:keepNext/>
              <w:numPr>
                <w:ilvl w:val="1"/>
                <w:numId w:val="0"/>
              </w:numPr>
              <w:spacing w:before="0" w:after="120"/>
              <w:jc w:val="left"/>
              <w:rPr>
                <w:rFonts w:eastAsia="Arial" w:cs="Arial"/>
                <w:b/>
              </w:rPr>
            </w:pPr>
            <w:r w:rsidRPr="4224EE1D">
              <w:rPr>
                <w:b/>
                <w:bCs/>
              </w:rPr>
              <w:t xml:space="preserve">Vyhláška o kybernetické bezpečnosti </w:t>
            </w:r>
          </w:p>
        </w:tc>
        <w:tc>
          <w:tcPr>
            <w:tcW w:w="5891" w:type="dxa"/>
          </w:tcPr>
          <w:p w14:paraId="18156375" w14:textId="58BF7258" w:rsidR="0078042D" w:rsidRPr="222AF149" w:rsidRDefault="0078042D" w:rsidP="0078042D">
            <w:pPr>
              <w:keepNext/>
              <w:widowControl w:val="0"/>
              <w:tabs>
                <w:tab w:val="left" w:pos="33"/>
              </w:tabs>
              <w:spacing w:after="120"/>
              <w:ind w:left="33"/>
              <w:rPr>
                <w:rFonts w:eastAsia="Arial" w:cs="Arial"/>
              </w:rPr>
            </w:pPr>
            <w:r>
              <w:rPr>
                <w:rStyle w:val="e24kjd"/>
              </w:rPr>
              <w:t>V</w:t>
            </w:r>
            <w:r w:rsidRPr="4224EE1D">
              <w:rPr>
                <w:rStyle w:val="e24kjd"/>
              </w:rPr>
              <w:t>yhláška č. 82/2018, Sb., o bezpečnostních opatřeních, kybernetických bezpečnostních incidentech, reaktivních opatřeních, náležitostech podání v oblasti kybernetické bezpečnosti a likvidaci dat (vyhláška o kybernetické bezpečnosti), v platném znění</w:t>
            </w:r>
            <w:r>
              <w:rPr>
                <w:rStyle w:val="e24kjd"/>
              </w:rPr>
              <w:t xml:space="preserve">. </w:t>
            </w:r>
          </w:p>
        </w:tc>
      </w:tr>
      <w:tr w:rsidR="009C77E8" w:rsidRPr="009C77E8" w14:paraId="3759390F" w14:textId="77777777" w:rsidTr="222AF149">
        <w:tc>
          <w:tcPr>
            <w:tcW w:w="2597" w:type="dxa"/>
          </w:tcPr>
          <w:p w14:paraId="6E38773C" w14:textId="4BB15A2C" w:rsidR="009C77E8" w:rsidRPr="009C77E8" w:rsidRDefault="009C77E8" w:rsidP="222AF149">
            <w:pPr>
              <w:pStyle w:val="Odstavec11"/>
              <w:keepNext/>
              <w:numPr>
                <w:ilvl w:val="1"/>
                <w:numId w:val="0"/>
              </w:numPr>
              <w:spacing w:before="0" w:after="120"/>
              <w:jc w:val="left"/>
              <w:rPr>
                <w:rFonts w:eastAsia="Arial" w:cs="Arial"/>
                <w:b/>
                <w:bCs/>
              </w:rPr>
            </w:pPr>
            <w:r w:rsidRPr="222AF149">
              <w:rPr>
                <w:rFonts w:eastAsia="Arial" w:cs="Arial"/>
                <w:b/>
                <w:bCs/>
              </w:rPr>
              <w:t>Zadávací dokumentace</w:t>
            </w:r>
          </w:p>
        </w:tc>
        <w:tc>
          <w:tcPr>
            <w:tcW w:w="5891" w:type="dxa"/>
          </w:tcPr>
          <w:p w14:paraId="07432E70" w14:textId="6DFE312C" w:rsidR="009C77E8" w:rsidRPr="009C77E8" w:rsidRDefault="009C77E8" w:rsidP="222AF149">
            <w:pPr>
              <w:keepNext/>
              <w:widowControl w:val="0"/>
              <w:tabs>
                <w:tab w:val="left" w:pos="33"/>
              </w:tabs>
              <w:spacing w:after="120"/>
              <w:ind w:left="33"/>
              <w:rPr>
                <w:rFonts w:eastAsia="Arial" w:cs="Arial"/>
              </w:rPr>
            </w:pPr>
            <w:r w:rsidRPr="222AF149">
              <w:rPr>
                <w:rFonts w:eastAsia="Arial" w:cs="Arial"/>
              </w:rPr>
              <w:t xml:space="preserve">Zadávací dokumentace na Veřejnou zakázku včetně všech příloh, vysvětlení a změn </w:t>
            </w:r>
          </w:p>
        </w:tc>
      </w:tr>
      <w:tr w:rsidR="00D66537" w14:paraId="367371A0" w14:textId="77777777" w:rsidTr="40452FB8">
        <w:tc>
          <w:tcPr>
            <w:tcW w:w="2597" w:type="dxa"/>
          </w:tcPr>
          <w:p w14:paraId="1633AADE" w14:textId="25BA0FD5" w:rsidR="00D66537" w:rsidRPr="009C77E8" w:rsidRDefault="00D66537" w:rsidP="222AF149">
            <w:pPr>
              <w:pStyle w:val="Odstavec11"/>
              <w:keepNext/>
              <w:numPr>
                <w:ilvl w:val="1"/>
                <w:numId w:val="0"/>
              </w:numPr>
              <w:spacing w:before="0" w:after="120"/>
              <w:jc w:val="left"/>
              <w:rPr>
                <w:rFonts w:eastAsia="Arial" w:cs="Arial"/>
                <w:b/>
              </w:rPr>
            </w:pPr>
            <w:r w:rsidRPr="222AF149">
              <w:rPr>
                <w:rFonts w:eastAsia="Arial" w:cs="Arial"/>
                <w:b/>
              </w:rPr>
              <w:t>Zadávací řízení</w:t>
            </w:r>
          </w:p>
        </w:tc>
        <w:tc>
          <w:tcPr>
            <w:tcW w:w="5891" w:type="dxa"/>
          </w:tcPr>
          <w:p w14:paraId="572EB8C6" w14:textId="79EA1F27" w:rsidR="00D66537" w:rsidRPr="009C77E8" w:rsidRDefault="00D66537" w:rsidP="222AF149">
            <w:pPr>
              <w:keepNext/>
              <w:widowControl w:val="0"/>
              <w:tabs>
                <w:tab w:val="left" w:pos="33"/>
              </w:tabs>
              <w:spacing w:after="120"/>
              <w:ind w:left="33"/>
              <w:rPr>
                <w:rFonts w:eastAsia="Arial" w:cs="Arial"/>
              </w:rPr>
            </w:pPr>
            <w:r w:rsidRPr="222AF149">
              <w:rPr>
                <w:rFonts w:eastAsia="Arial" w:cs="Arial"/>
              </w:rPr>
              <w:t>Zadávací řízení na Veřejnou zakázk</w:t>
            </w:r>
            <w:r w:rsidR="00AF4BF5" w:rsidRPr="222AF149">
              <w:rPr>
                <w:rFonts w:eastAsia="Arial" w:cs="Arial"/>
              </w:rPr>
              <w:t>u</w:t>
            </w:r>
          </w:p>
        </w:tc>
      </w:tr>
      <w:tr w:rsidR="00D66537" w14:paraId="1C53F701" w14:textId="77777777" w:rsidTr="40452FB8">
        <w:tc>
          <w:tcPr>
            <w:tcW w:w="2597" w:type="dxa"/>
          </w:tcPr>
          <w:p w14:paraId="645C6AA2" w14:textId="4F6BE983" w:rsidR="00D66537" w:rsidRPr="009C77E8" w:rsidRDefault="00D66537" w:rsidP="222AF149">
            <w:pPr>
              <w:pStyle w:val="Odstavec11"/>
              <w:numPr>
                <w:ilvl w:val="1"/>
                <w:numId w:val="0"/>
              </w:numPr>
              <w:spacing w:before="0" w:after="120"/>
              <w:jc w:val="left"/>
              <w:rPr>
                <w:rFonts w:eastAsia="Arial" w:cs="Arial"/>
                <w:b/>
              </w:rPr>
            </w:pPr>
            <w:r w:rsidRPr="222AF149">
              <w:rPr>
                <w:rFonts w:eastAsia="Arial" w:cs="Arial"/>
                <w:b/>
              </w:rPr>
              <w:t>Zákon o DPH</w:t>
            </w:r>
          </w:p>
        </w:tc>
        <w:tc>
          <w:tcPr>
            <w:tcW w:w="5891" w:type="dxa"/>
          </w:tcPr>
          <w:p w14:paraId="4873C4DC" w14:textId="5CC0117E" w:rsidR="00D66537" w:rsidRPr="009C77E8" w:rsidRDefault="00D66537" w:rsidP="222AF149">
            <w:pPr>
              <w:tabs>
                <w:tab w:val="left" w:pos="33"/>
              </w:tabs>
              <w:spacing w:after="120"/>
              <w:ind w:left="33"/>
              <w:rPr>
                <w:rFonts w:eastAsia="Arial" w:cs="Arial"/>
              </w:rPr>
            </w:pPr>
            <w:r w:rsidRPr="222AF149">
              <w:rPr>
                <w:rFonts w:eastAsia="Arial" w:cs="Arial"/>
              </w:rPr>
              <w:t>Zákon č. 235/2004 Sb., o dani z přidané hodnoty, ve znění pozdějších předpisů</w:t>
            </w:r>
          </w:p>
        </w:tc>
      </w:tr>
      <w:tr w:rsidR="00250DAC" w14:paraId="573F0773" w14:textId="77777777" w:rsidTr="00501815">
        <w:tc>
          <w:tcPr>
            <w:tcW w:w="2597" w:type="dxa"/>
            <w:vAlign w:val="center"/>
          </w:tcPr>
          <w:p w14:paraId="0E16192C" w14:textId="13607437" w:rsidR="00250DAC" w:rsidRPr="222AF149" w:rsidRDefault="00250DAC" w:rsidP="00250DAC">
            <w:pPr>
              <w:pStyle w:val="Odstavec11"/>
              <w:numPr>
                <w:ilvl w:val="1"/>
                <w:numId w:val="0"/>
              </w:numPr>
              <w:spacing w:before="0" w:after="120"/>
              <w:jc w:val="left"/>
              <w:rPr>
                <w:rFonts w:eastAsia="Arial" w:cs="Arial"/>
                <w:b/>
              </w:rPr>
            </w:pPr>
            <w:r w:rsidRPr="1727378C">
              <w:rPr>
                <w:b/>
                <w:bCs/>
              </w:rPr>
              <w:t xml:space="preserve">Zákon o kybernetické bezpečnosti </w:t>
            </w:r>
          </w:p>
        </w:tc>
        <w:tc>
          <w:tcPr>
            <w:tcW w:w="5891" w:type="dxa"/>
            <w:vAlign w:val="center"/>
          </w:tcPr>
          <w:p w14:paraId="00D06F00" w14:textId="76572D95" w:rsidR="00250DAC" w:rsidRPr="222AF149" w:rsidRDefault="00250DAC" w:rsidP="00250DAC">
            <w:pPr>
              <w:tabs>
                <w:tab w:val="left" w:pos="33"/>
              </w:tabs>
              <w:spacing w:after="120"/>
              <w:ind w:left="33"/>
              <w:rPr>
                <w:rFonts w:eastAsia="Arial" w:cs="Arial"/>
              </w:rPr>
            </w:pPr>
            <w:r w:rsidRPr="1727378C">
              <w:t xml:space="preserve">Zákon č. 181/2014 Sb., o kybernetické bezpečnosti a o změně souvisejících zákonů (zákon o kybernetické bezpečnosti), ve znění pozdějších předpisů </w:t>
            </w:r>
          </w:p>
        </w:tc>
      </w:tr>
      <w:tr w:rsidR="00D66537" w14:paraId="763B2925" w14:textId="77777777" w:rsidTr="40452FB8">
        <w:tc>
          <w:tcPr>
            <w:tcW w:w="2597" w:type="dxa"/>
          </w:tcPr>
          <w:p w14:paraId="079DF1A7" w14:textId="45294EC7" w:rsidR="00D66537" w:rsidRPr="009C77E8" w:rsidRDefault="00D66537" w:rsidP="222AF149">
            <w:pPr>
              <w:pStyle w:val="Odstavec11"/>
              <w:numPr>
                <w:ilvl w:val="1"/>
                <w:numId w:val="0"/>
              </w:numPr>
              <w:spacing w:before="0" w:after="120"/>
              <w:jc w:val="left"/>
              <w:rPr>
                <w:rFonts w:eastAsia="Arial" w:cs="Arial"/>
                <w:b/>
              </w:rPr>
            </w:pPr>
            <w:r w:rsidRPr="222AF149">
              <w:rPr>
                <w:rFonts w:eastAsia="Arial" w:cs="Arial"/>
                <w:b/>
              </w:rPr>
              <w:t>Zákon o registru smluv</w:t>
            </w:r>
          </w:p>
        </w:tc>
        <w:tc>
          <w:tcPr>
            <w:tcW w:w="5891" w:type="dxa"/>
          </w:tcPr>
          <w:p w14:paraId="514C468B" w14:textId="16909ED0" w:rsidR="00D66537" w:rsidRPr="009C77E8" w:rsidRDefault="00D66537" w:rsidP="222AF149">
            <w:pPr>
              <w:tabs>
                <w:tab w:val="left" w:pos="33"/>
              </w:tabs>
              <w:spacing w:after="120"/>
              <w:ind w:left="33"/>
              <w:rPr>
                <w:rFonts w:eastAsia="Arial" w:cs="Arial"/>
              </w:rPr>
            </w:pPr>
            <w:r w:rsidRPr="222AF149">
              <w:rPr>
                <w:rFonts w:eastAsia="Arial" w:cs="Arial"/>
              </w:rPr>
              <w:t>Zákon č. 340/2015 Sb., o zvláštních podmínkách účinnosti některých smluv, uveřejňování těchto smluv a o registru smluv, ve znění pozdějších předpisů</w:t>
            </w:r>
          </w:p>
        </w:tc>
      </w:tr>
      <w:tr w:rsidR="00520C54" w14:paraId="40C14CBD" w14:textId="77777777" w:rsidTr="40452FB8">
        <w:tc>
          <w:tcPr>
            <w:tcW w:w="2597" w:type="dxa"/>
          </w:tcPr>
          <w:p w14:paraId="48635846" w14:textId="6F195FD5" w:rsidR="00520C54" w:rsidRPr="222AF149" w:rsidRDefault="00520C54" w:rsidP="222AF149">
            <w:pPr>
              <w:pStyle w:val="Odstavec11"/>
              <w:numPr>
                <w:ilvl w:val="1"/>
                <w:numId w:val="0"/>
              </w:numPr>
              <w:spacing w:before="0" w:after="120"/>
              <w:jc w:val="left"/>
              <w:rPr>
                <w:rFonts w:eastAsia="Arial" w:cs="Arial"/>
                <w:b/>
              </w:rPr>
            </w:pPr>
            <w:r>
              <w:rPr>
                <w:rFonts w:eastAsia="Arial" w:cs="Arial"/>
                <w:b/>
              </w:rPr>
              <w:t xml:space="preserve">ZD </w:t>
            </w:r>
          </w:p>
        </w:tc>
        <w:tc>
          <w:tcPr>
            <w:tcW w:w="5891" w:type="dxa"/>
          </w:tcPr>
          <w:p w14:paraId="263E57F6" w14:textId="2D2C591C" w:rsidR="00520C54" w:rsidRPr="222AF149" w:rsidRDefault="00520C54" w:rsidP="222AF149">
            <w:pPr>
              <w:tabs>
                <w:tab w:val="left" w:pos="33"/>
              </w:tabs>
              <w:spacing w:after="120"/>
              <w:ind w:left="33"/>
              <w:rPr>
                <w:rFonts w:eastAsia="Arial" w:cs="Arial"/>
              </w:rPr>
            </w:pPr>
            <w:r>
              <w:rPr>
                <w:rFonts w:eastAsia="Arial" w:cs="Arial"/>
              </w:rPr>
              <w:t>Zadávací dokumentace</w:t>
            </w:r>
          </w:p>
        </w:tc>
      </w:tr>
      <w:tr w:rsidR="00F9542F" w14:paraId="3FEBB0D6" w14:textId="77777777" w:rsidTr="40452FB8">
        <w:tc>
          <w:tcPr>
            <w:tcW w:w="2597" w:type="dxa"/>
          </w:tcPr>
          <w:p w14:paraId="3B76C23A" w14:textId="50458874" w:rsidR="00F9542F" w:rsidRPr="009C77E8" w:rsidRDefault="00F9542F" w:rsidP="222AF149">
            <w:pPr>
              <w:pStyle w:val="Odstavec11"/>
              <w:numPr>
                <w:ilvl w:val="1"/>
                <w:numId w:val="0"/>
              </w:numPr>
              <w:spacing w:before="0" w:after="120"/>
              <w:jc w:val="left"/>
              <w:rPr>
                <w:rFonts w:eastAsia="Arial" w:cs="Arial"/>
                <w:b/>
              </w:rPr>
            </w:pPr>
            <w:r w:rsidRPr="222AF149">
              <w:rPr>
                <w:rFonts w:eastAsia="Arial" w:cs="Arial"/>
                <w:b/>
              </w:rPr>
              <w:t>ZESM</w:t>
            </w:r>
          </w:p>
        </w:tc>
        <w:tc>
          <w:tcPr>
            <w:tcW w:w="5891" w:type="dxa"/>
          </w:tcPr>
          <w:p w14:paraId="5606049C" w14:textId="3B874A98" w:rsidR="00F9542F" w:rsidRPr="009C77E8" w:rsidRDefault="00146815" w:rsidP="222AF149">
            <w:pPr>
              <w:tabs>
                <w:tab w:val="left" w:pos="33"/>
              </w:tabs>
              <w:spacing w:after="120"/>
              <w:ind w:left="33"/>
              <w:rPr>
                <w:rFonts w:eastAsia="Arial" w:cs="Arial"/>
              </w:rPr>
            </w:pPr>
            <w:r w:rsidRPr="222AF149">
              <w:rPr>
                <w:rFonts w:eastAsia="Arial" w:cs="Arial"/>
              </w:rPr>
              <w:t>Z</w:t>
            </w:r>
            <w:r w:rsidR="00F9542F" w:rsidRPr="222AF149">
              <w:rPr>
                <w:rFonts w:eastAsia="Arial" w:cs="Arial"/>
              </w:rPr>
              <w:t xml:space="preserve">ákon č. 37/2021 Sb., o evidenci skutečných majitelů, ve znění pozdějších předpisů </w:t>
            </w:r>
          </w:p>
        </w:tc>
      </w:tr>
      <w:tr w:rsidR="0055272D" w14:paraId="1DCB9DC9" w14:textId="77777777" w:rsidTr="40452FB8">
        <w:tc>
          <w:tcPr>
            <w:tcW w:w="2597" w:type="dxa"/>
          </w:tcPr>
          <w:p w14:paraId="5916B8BE" w14:textId="44559555" w:rsidR="0055272D" w:rsidRPr="222AF149" w:rsidRDefault="0055272D" w:rsidP="0055272D">
            <w:pPr>
              <w:pStyle w:val="Odstavec11"/>
              <w:numPr>
                <w:ilvl w:val="1"/>
                <w:numId w:val="0"/>
              </w:numPr>
              <w:spacing w:before="0" w:after="120"/>
              <w:jc w:val="left"/>
              <w:rPr>
                <w:rFonts w:eastAsia="Arial" w:cs="Arial"/>
                <w:b/>
              </w:rPr>
            </w:pPr>
            <w:r>
              <w:rPr>
                <w:rFonts w:cs="Arial"/>
                <w:b/>
                <w:bCs/>
              </w:rPr>
              <w:t>ZKB</w:t>
            </w:r>
          </w:p>
        </w:tc>
        <w:tc>
          <w:tcPr>
            <w:tcW w:w="5891" w:type="dxa"/>
          </w:tcPr>
          <w:p w14:paraId="57BA368D" w14:textId="224EA450" w:rsidR="0055272D" w:rsidRPr="222AF149" w:rsidRDefault="0055272D" w:rsidP="0055272D">
            <w:pPr>
              <w:tabs>
                <w:tab w:val="left" w:pos="33"/>
              </w:tabs>
              <w:spacing w:after="120"/>
              <w:ind w:left="33"/>
              <w:rPr>
                <w:rFonts w:eastAsia="Arial" w:cs="Arial"/>
              </w:rPr>
            </w:pPr>
            <w:r>
              <w:rPr>
                <w:rFonts w:cs="Arial"/>
              </w:rPr>
              <w:t>Zákon o kybernetické bezpečnosti</w:t>
            </w:r>
          </w:p>
        </w:tc>
      </w:tr>
      <w:tr w:rsidR="00F9542F" w14:paraId="18BAF0DA" w14:textId="77777777" w:rsidTr="40452FB8">
        <w:tc>
          <w:tcPr>
            <w:tcW w:w="2597" w:type="dxa"/>
          </w:tcPr>
          <w:p w14:paraId="61024ED1" w14:textId="51CCDEAC" w:rsidR="00F9542F" w:rsidRPr="009C77E8" w:rsidRDefault="00F9542F" w:rsidP="222AF149">
            <w:pPr>
              <w:pStyle w:val="Odstavec11"/>
              <w:numPr>
                <w:ilvl w:val="1"/>
                <w:numId w:val="0"/>
              </w:numPr>
              <w:spacing w:before="0" w:after="120"/>
              <w:jc w:val="left"/>
              <w:rPr>
                <w:rFonts w:eastAsia="Arial" w:cs="Arial"/>
                <w:b/>
              </w:rPr>
            </w:pPr>
            <w:r w:rsidRPr="222AF149">
              <w:rPr>
                <w:rFonts w:eastAsia="Arial" w:cs="Arial"/>
                <w:b/>
              </w:rPr>
              <w:t>ZSZ</w:t>
            </w:r>
          </w:p>
        </w:tc>
        <w:tc>
          <w:tcPr>
            <w:tcW w:w="5891" w:type="dxa"/>
          </w:tcPr>
          <w:p w14:paraId="3096800B" w14:textId="4557BBCF" w:rsidR="00F9542F" w:rsidRPr="009C77E8" w:rsidRDefault="00146815" w:rsidP="222AF149">
            <w:pPr>
              <w:tabs>
                <w:tab w:val="left" w:pos="33"/>
              </w:tabs>
              <w:spacing w:after="120"/>
              <w:ind w:left="33"/>
              <w:rPr>
                <w:rFonts w:eastAsia="Arial" w:cs="Arial"/>
              </w:rPr>
            </w:pPr>
            <w:r w:rsidRPr="222AF149">
              <w:rPr>
                <w:rFonts w:eastAsia="Arial" w:cs="Arial"/>
              </w:rPr>
              <w:t>Z</w:t>
            </w:r>
            <w:r w:rsidR="00F9542F" w:rsidRPr="222AF149">
              <w:rPr>
                <w:rFonts w:eastAsia="Arial" w:cs="Arial"/>
              </w:rPr>
              <w:t xml:space="preserve">ákon č. 159/2006 Sb., o střetu zájmů, ve znění pozdějších předpisů </w:t>
            </w:r>
          </w:p>
        </w:tc>
      </w:tr>
      <w:tr w:rsidR="00D66537" w14:paraId="2DE51584" w14:textId="77777777" w:rsidTr="40452FB8">
        <w:tc>
          <w:tcPr>
            <w:tcW w:w="2597" w:type="dxa"/>
          </w:tcPr>
          <w:p w14:paraId="76FE246B" w14:textId="75C5EE66" w:rsidR="00D66537" w:rsidRPr="009C77E8" w:rsidRDefault="00D66537" w:rsidP="222AF149">
            <w:pPr>
              <w:pStyle w:val="Odstavec11"/>
              <w:numPr>
                <w:ilvl w:val="1"/>
                <w:numId w:val="0"/>
              </w:numPr>
              <w:spacing w:before="0" w:after="120"/>
              <w:jc w:val="left"/>
              <w:rPr>
                <w:rFonts w:eastAsia="Arial" w:cs="Arial"/>
                <w:b/>
              </w:rPr>
            </w:pPr>
            <w:r w:rsidRPr="222AF149">
              <w:rPr>
                <w:rFonts w:eastAsia="Arial" w:cs="Arial"/>
                <w:b/>
              </w:rPr>
              <w:t>ZZVZ</w:t>
            </w:r>
          </w:p>
        </w:tc>
        <w:tc>
          <w:tcPr>
            <w:tcW w:w="5891" w:type="dxa"/>
          </w:tcPr>
          <w:p w14:paraId="0EC81BF4" w14:textId="03C348A1" w:rsidR="00D66537" w:rsidRPr="009C77E8" w:rsidRDefault="00D66537" w:rsidP="222AF149">
            <w:pPr>
              <w:tabs>
                <w:tab w:val="left" w:pos="33"/>
              </w:tabs>
              <w:spacing w:after="120"/>
              <w:ind w:left="33"/>
              <w:rPr>
                <w:rFonts w:eastAsia="Arial" w:cs="Arial"/>
              </w:rPr>
            </w:pPr>
            <w:r w:rsidRPr="222AF149">
              <w:rPr>
                <w:rFonts w:eastAsia="Arial" w:cs="Arial"/>
              </w:rPr>
              <w:t>Zákon č. 134/2016 Sb., o zadávání veřejných zakázek, ve znění pozdějších předpisů</w:t>
            </w:r>
          </w:p>
        </w:tc>
      </w:tr>
    </w:tbl>
    <w:p w14:paraId="5508DB6A" w14:textId="77777777" w:rsidR="009C77E8" w:rsidRDefault="009C77E8" w:rsidP="222AF149">
      <w:pPr>
        <w:pStyle w:val="Nadpis2"/>
        <w:numPr>
          <w:ilvl w:val="0"/>
          <w:numId w:val="0"/>
        </w:numPr>
        <w:ind w:left="709"/>
        <w:rPr>
          <w:rFonts w:eastAsia="Arial"/>
        </w:rPr>
      </w:pPr>
      <w:bookmarkStart w:id="4" w:name="_Toc916453634"/>
    </w:p>
    <w:p w14:paraId="2E286618" w14:textId="3CB3B3E3" w:rsidR="007E3A58" w:rsidRPr="009C77E8" w:rsidRDefault="00AE5C3B" w:rsidP="00751DE6">
      <w:pPr>
        <w:pStyle w:val="Nadpis2"/>
        <w:rPr>
          <w:rFonts w:eastAsia="Arial"/>
        </w:rPr>
      </w:pPr>
      <w:r w:rsidRPr="222AF149">
        <w:rPr>
          <w:rFonts w:eastAsia="Arial"/>
        </w:rPr>
        <w:t>ÚČEL SMLOUVY</w:t>
      </w:r>
      <w:bookmarkEnd w:id="4"/>
    </w:p>
    <w:p w14:paraId="0B80E5F6" w14:textId="5CD3A2B4" w:rsidR="008E6FA2" w:rsidRPr="009C77E8" w:rsidRDefault="007E3A58" w:rsidP="222AF149">
      <w:pPr>
        <w:pStyle w:val="Odstavec11"/>
        <w:tabs>
          <w:tab w:val="num" w:pos="709"/>
        </w:tabs>
        <w:spacing w:before="0" w:after="120"/>
        <w:ind w:left="709" w:hanging="425"/>
        <w:rPr>
          <w:rFonts w:eastAsia="Arial" w:cs="Arial"/>
        </w:rPr>
      </w:pPr>
      <w:r w:rsidRPr="222AF149">
        <w:rPr>
          <w:rFonts w:eastAsia="Arial" w:cs="Arial"/>
        </w:rPr>
        <w:t xml:space="preserve">Účelem </w:t>
      </w:r>
      <w:r w:rsidR="00690494" w:rsidRPr="222AF149">
        <w:rPr>
          <w:rFonts w:eastAsia="Arial" w:cs="Arial"/>
        </w:rPr>
        <w:t>S</w:t>
      </w:r>
      <w:r w:rsidRPr="222AF149">
        <w:rPr>
          <w:rFonts w:eastAsia="Arial" w:cs="Arial"/>
        </w:rPr>
        <w:t>mlouvy je stanovit podmínky a pravidla</w:t>
      </w:r>
      <w:r w:rsidR="00AE5C3B" w:rsidRPr="222AF149">
        <w:rPr>
          <w:rFonts w:eastAsia="Arial" w:cs="Arial"/>
        </w:rPr>
        <w:t xml:space="preserve"> poskytování </w:t>
      </w:r>
      <w:r w:rsidR="00D537ED" w:rsidRPr="222AF149">
        <w:rPr>
          <w:rFonts w:eastAsia="Arial" w:cs="Arial"/>
        </w:rPr>
        <w:t>S</w:t>
      </w:r>
      <w:r w:rsidR="00AE5C3B" w:rsidRPr="222AF149">
        <w:rPr>
          <w:rFonts w:eastAsia="Arial" w:cs="Arial"/>
        </w:rPr>
        <w:t xml:space="preserve">lužeb </w:t>
      </w:r>
      <w:r w:rsidR="00D537ED" w:rsidRPr="222AF149">
        <w:rPr>
          <w:rFonts w:eastAsia="Arial" w:cs="Arial"/>
        </w:rPr>
        <w:t>Dodavatel</w:t>
      </w:r>
      <w:r w:rsidRPr="222AF149">
        <w:rPr>
          <w:rFonts w:eastAsia="Arial" w:cs="Arial"/>
        </w:rPr>
        <w:t>e</w:t>
      </w:r>
      <w:r w:rsidR="00F8663F" w:rsidRPr="222AF149">
        <w:rPr>
          <w:rFonts w:eastAsia="Arial" w:cs="Arial"/>
        </w:rPr>
        <w:t>m</w:t>
      </w:r>
      <w:r w:rsidR="00CB3C87" w:rsidRPr="222AF149">
        <w:rPr>
          <w:rFonts w:eastAsia="Arial" w:cs="Arial"/>
        </w:rPr>
        <w:t xml:space="preserve"> Objednateli v rozsahu, způsobem a</w:t>
      </w:r>
      <w:r w:rsidR="008E6FA2" w:rsidRPr="222AF149">
        <w:rPr>
          <w:rFonts w:eastAsia="Arial" w:cs="Arial"/>
        </w:rPr>
        <w:t xml:space="preserve"> v kvalitě stanovené Smlouvou</w:t>
      </w:r>
      <w:r w:rsidR="00AF4BF5" w:rsidRPr="222AF149">
        <w:rPr>
          <w:rFonts w:eastAsia="Arial" w:cs="Arial"/>
        </w:rPr>
        <w:t>. K</w:t>
      </w:r>
      <w:r w:rsidR="00A54D46" w:rsidRPr="222AF149">
        <w:rPr>
          <w:rFonts w:eastAsia="Arial" w:cs="Arial"/>
        </w:rPr>
        <w:t xml:space="preserve">onkrétně je jejím účelem zajištění plné dlouhodobé </w:t>
      </w:r>
      <w:r w:rsidR="00AE7448" w:rsidRPr="222AF149">
        <w:rPr>
          <w:rFonts w:eastAsia="Arial" w:cs="Arial"/>
        </w:rPr>
        <w:t>technické podpory spočívající v dodání HW pro ČS Objednatele</w:t>
      </w:r>
      <w:r w:rsidR="00B913C2" w:rsidRPr="222AF149">
        <w:rPr>
          <w:rFonts w:eastAsia="Arial" w:cs="Arial"/>
        </w:rPr>
        <w:t>, jeho servisu a pravidelné obměny</w:t>
      </w:r>
      <w:r w:rsidR="00A54D46" w:rsidRPr="222AF149">
        <w:rPr>
          <w:rFonts w:eastAsia="Arial" w:cs="Arial"/>
        </w:rPr>
        <w:t>.</w:t>
      </w:r>
    </w:p>
    <w:p w14:paraId="270FB997" w14:textId="6B60F5E4" w:rsidR="118EDAFD" w:rsidRPr="009C77E8" w:rsidRDefault="118EDAFD" w:rsidP="222AF149">
      <w:pPr>
        <w:pStyle w:val="Odstavec11"/>
        <w:tabs>
          <w:tab w:val="num" w:pos="709"/>
        </w:tabs>
        <w:spacing w:before="0" w:after="120"/>
        <w:ind w:left="709" w:hanging="425"/>
        <w:rPr>
          <w:rFonts w:eastAsia="Arial" w:cs="Arial"/>
          <w:color w:val="000000" w:themeColor="text1"/>
        </w:rPr>
      </w:pPr>
      <w:r w:rsidRPr="222AF149">
        <w:rPr>
          <w:rFonts w:eastAsia="Arial" w:cs="Arial"/>
          <w:color w:val="000000" w:themeColor="text1"/>
        </w:rPr>
        <w:t xml:space="preserve">Pro vyloučení jakýchkoliv pochybností o vztahu Smlouvy a </w:t>
      </w:r>
      <w:r w:rsidR="009C77E8" w:rsidRPr="222AF149">
        <w:rPr>
          <w:rFonts w:eastAsia="Arial" w:cs="Arial"/>
          <w:color w:val="000000" w:themeColor="text1"/>
        </w:rPr>
        <w:t>Z</w:t>
      </w:r>
      <w:r w:rsidRPr="222AF149">
        <w:rPr>
          <w:rFonts w:eastAsia="Arial" w:cs="Arial"/>
          <w:color w:val="000000" w:themeColor="text1"/>
        </w:rPr>
        <w:t>adávací dokumentace jsou stanovena tato výkladová pravidla:</w:t>
      </w:r>
    </w:p>
    <w:p w14:paraId="09E1A556" w14:textId="68FFA0B2" w:rsidR="118EDAFD" w:rsidRPr="009C77E8" w:rsidRDefault="118EDAFD" w:rsidP="009C77E8">
      <w:pPr>
        <w:pStyle w:val="Odstavecseseznamem"/>
        <w:numPr>
          <w:ilvl w:val="0"/>
          <w:numId w:val="24"/>
        </w:numPr>
        <w:spacing w:after="120"/>
        <w:ind w:left="1134" w:hanging="425"/>
        <w:rPr>
          <w:rFonts w:ascii="Arial" w:eastAsia="Arial" w:hAnsi="Arial" w:cs="Arial"/>
          <w:color w:val="000000" w:themeColor="text1"/>
        </w:rPr>
      </w:pPr>
      <w:r w:rsidRPr="222AF149">
        <w:rPr>
          <w:rFonts w:ascii="Arial" w:eastAsia="Arial" w:hAnsi="Arial" w:cs="Arial"/>
          <w:color w:val="000000" w:themeColor="text1"/>
        </w:rPr>
        <w:t xml:space="preserve">v případě jakékoliv nejistoty ohledně výkladu ustanovení Smlouvy budou tato ustanovení vykládána tak, aby v co nejširší míře zohledňovala účel Veřejné zakázky vyjádřený </w:t>
      </w:r>
      <w:r w:rsidR="009C77E8" w:rsidRPr="222AF149">
        <w:rPr>
          <w:rFonts w:ascii="Arial" w:eastAsia="Arial" w:hAnsi="Arial" w:cs="Arial"/>
          <w:color w:val="000000" w:themeColor="text1"/>
        </w:rPr>
        <w:t>Z</w:t>
      </w:r>
      <w:r w:rsidRPr="222AF149">
        <w:rPr>
          <w:rFonts w:ascii="Arial" w:eastAsia="Arial" w:hAnsi="Arial" w:cs="Arial"/>
          <w:color w:val="000000" w:themeColor="text1"/>
        </w:rPr>
        <w:t>adávací dokumentací,</w:t>
      </w:r>
    </w:p>
    <w:p w14:paraId="52FCD2C3" w14:textId="1616FDAC" w:rsidR="118EDAFD" w:rsidRPr="009C77E8" w:rsidRDefault="118EDAFD" w:rsidP="009C77E8">
      <w:pPr>
        <w:pStyle w:val="Odstavecseseznamem"/>
        <w:numPr>
          <w:ilvl w:val="0"/>
          <w:numId w:val="24"/>
        </w:numPr>
        <w:spacing w:after="120"/>
        <w:ind w:left="1134" w:hanging="425"/>
        <w:rPr>
          <w:rFonts w:ascii="Arial" w:eastAsia="Arial" w:hAnsi="Arial" w:cs="Arial"/>
          <w:color w:val="000000" w:themeColor="text1"/>
        </w:rPr>
      </w:pPr>
      <w:r w:rsidRPr="222AF149">
        <w:rPr>
          <w:rFonts w:ascii="Arial" w:eastAsia="Arial" w:hAnsi="Arial" w:cs="Arial"/>
          <w:color w:val="000000" w:themeColor="text1"/>
        </w:rPr>
        <w:t xml:space="preserve">v případě chybějících ustanovení Smlouvy budou použita dostatečně konkrétní ustanovení </w:t>
      </w:r>
      <w:r w:rsidR="009C77E8" w:rsidRPr="222AF149">
        <w:rPr>
          <w:rFonts w:ascii="Arial" w:eastAsia="Arial" w:hAnsi="Arial" w:cs="Arial"/>
          <w:color w:val="000000" w:themeColor="text1"/>
        </w:rPr>
        <w:t>Z</w:t>
      </w:r>
      <w:r w:rsidRPr="222AF149">
        <w:rPr>
          <w:rFonts w:ascii="Arial" w:eastAsia="Arial" w:hAnsi="Arial" w:cs="Arial"/>
          <w:color w:val="000000" w:themeColor="text1"/>
        </w:rPr>
        <w:t>adávací dokumentace,</w:t>
      </w:r>
    </w:p>
    <w:p w14:paraId="410C7370" w14:textId="73F890E3" w:rsidR="118EDAFD" w:rsidRPr="009C77E8" w:rsidRDefault="118EDAFD" w:rsidP="009C77E8">
      <w:pPr>
        <w:pStyle w:val="Odstavecseseznamem"/>
        <w:numPr>
          <w:ilvl w:val="0"/>
          <w:numId w:val="24"/>
        </w:numPr>
        <w:spacing w:after="120"/>
        <w:ind w:left="1134" w:hanging="425"/>
        <w:rPr>
          <w:rFonts w:ascii="Arial" w:eastAsia="Arial" w:hAnsi="Arial" w:cs="Arial"/>
          <w:color w:val="000000" w:themeColor="text1"/>
        </w:rPr>
      </w:pPr>
      <w:r w:rsidRPr="222AF149">
        <w:rPr>
          <w:rFonts w:ascii="Arial" w:eastAsia="Arial" w:hAnsi="Arial" w:cs="Arial"/>
          <w:color w:val="000000" w:themeColor="text1"/>
        </w:rPr>
        <w:t xml:space="preserve">v případě rozporu mezi ustanoveními Smlouvy a </w:t>
      </w:r>
      <w:r w:rsidR="009C77E8" w:rsidRPr="222AF149">
        <w:rPr>
          <w:rFonts w:ascii="Arial" w:eastAsia="Arial" w:hAnsi="Arial" w:cs="Arial"/>
          <w:color w:val="000000" w:themeColor="text1"/>
        </w:rPr>
        <w:t>Z</w:t>
      </w:r>
      <w:r w:rsidRPr="222AF149">
        <w:rPr>
          <w:rFonts w:ascii="Arial" w:eastAsia="Arial" w:hAnsi="Arial" w:cs="Arial"/>
          <w:color w:val="000000" w:themeColor="text1"/>
        </w:rPr>
        <w:t xml:space="preserve">adávací dokumentace budou mít přednost ustanovení </w:t>
      </w:r>
      <w:r w:rsidR="222AF149" w:rsidRPr="222AF149">
        <w:rPr>
          <w:rFonts w:ascii="Arial" w:eastAsia="Arial" w:hAnsi="Arial" w:cs="Arial"/>
          <w:color w:val="000000" w:themeColor="text1"/>
        </w:rPr>
        <w:t>Zadávací dokumentace</w:t>
      </w:r>
      <w:r w:rsidRPr="222AF149">
        <w:rPr>
          <w:rFonts w:ascii="Arial" w:eastAsia="Arial" w:hAnsi="Arial" w:cs="Arial"/>
          <w:color w:val="000000" w:themeColor="text1"/>
        </w:rPr>
        <w:t>.</w:t>
      </w:r>
    </w:p>
    <w:p w14:paraId="17212FE5" w14:textId="2820326E" w:rsidR="118EDAFD" w:rsidRPr="009C77E8" w:rsidRDefault="118EDAFD" w:rsidP="222AF149">
      <w:pPr>
        <w:pStyle w:val="Odstavec11"/>
        <w:numPr>
          <w:ilvl w:val="1"/>
          <w:numId w:val="0"/>
        </w:numPr>
        <w:tabs>
          <w:tab w:val="num" w:pos="709"/>
        </w:tabs>
        <w:spacing w:before="0" w:after="120"/>
        <w:ind w:left="709" w:hanging="425"/>
        <w:rPr>
          <w:rFonts w:eastAsia="Arial" w:cs="Arial"/>
        </w:rPr>
      </w:pPr>
    </w:p>
    <w:p w14:paraId="6B02CB82" w14:textId="77777777" w:rsidR="0055046D" w:rsidRPr="009C77E8" w:rsidRDefault="0055046D" w:rsidP="00751DE6">
      <w:pPr>
        <w:pStyle w:val="Nadpis2"/>
        <w:rPr>
          <w:rFonts w:eastAsia="Arial"/>
        </w:rPr>
      </w:pPr>
      <w:bookmarkStart w:id="5" w:name="_Ref298848366"/>
      <w:bookmarkStart w:id="6" w:name="_Toc2112102996"/>
      <w:r w:rsidRPr="222AF149">
        <w:rPr>
          <w:rFonts w:eastAsia="Arial"/>
        </w:rPr>
        <w:t>PŘEDMĚT SMLOUVY</w:t>
      </w:r>
      <w:bookmarkEnd w:id="5"/>
      <w:r w:rsidRPr="222AF149">
        <w:rPr>
          <w:rFonts w:eastAsia="Arial"/>
        </w:rPr>
        <w:t xml:space="preserve">  </w:t>
      </w:r>
      <w:bookmarkEnd w:id="6"/>
    </w:p>
    <w:p w14:paraId="65461C75" w14:textId="3444EBE5" w:rsidR="00504709" w:rsidRPr="009C77E8" w:rsidRDefault="007D24CE" w:rsidP="222AF149">
      <w:pPr>
        <w:pStyle w:val="Odstavec11"/>
        <w:tabs>
          <w:tab w:val="num" w:pos="709"/>
        </w:tabs>
        <w:spacing w:before="0" w:after="120"/>
        <w:ind w:left="709" w:hanging="425"/>
        <w:rPr>
          <w:rFonts w:eastAsia="Arial" w:cs="Arial"/>
        </w:rPr>
      </w:pPr>
      <w:r w:rsidRPr="222AF149">
        <w:rPr>
          <w:rFonts w:eastAsia="Arial" w:cs="Arial"/>
        </w:rPr>
        <w:t>Předmětem</w:t>
      </w:r>
      <w:r w:rsidR="003D769E" w:rsidRPr="222AF149">
        <w:rPr>
          <w:rFonts w:eastAsia="Arial" w:cs="Arial"/>
        </w:rPr>
        <w:t xml:space="preserve"> </w:t>
      </w:r>
      <w:r w:rsidRPr="222AF149">
        <w:rPr>
          <w:rFonts w:eastAsia="Arial" w:cs="Arial"/>
        </w:rPr>
        <w:t xml:space="preserve">Smlouvy </w:t>
      </w:r>
      <w:r w:rsidR="003D769E" w:rsidRPr="222AF149">
        <w:rPr>
          <w:rFonts w:eastAsia="Arial" w:cs="Arial"/>
        </w:rPr>
        <w:t xml:space="preserve">je </w:t>
      </w:r>
      <w:r w:rsidR="003A621B" w:rsidRPr="222AF149">
        <w:rPr>
          <w:rFonts w:eastAsia="Arial" w:cs="Arial"/>
        </w:rPr>
        <w:t>poskytování</w:t>
      </w:r>
      <w:r w:rsidR="003D769E" w:rsidRPr="222AF149">
        <w:rPr>
          <w:rFonts w:eastAsia="Arial" w:cs="Arial"/>
        </w:rPr>
        <w:t xml:space="preserve"> </w:t>
      </w:r>
      <w:r w:rsidR="003A621B" w:rsidRPr="222AF149">
        <w:rPr>
          <w:rFonts w:eastAsia="Arial" w:cs="Arial"/>
        </w:rPr>
        <w:t>služeb</w:t>
      </w:r>
      <w:r w:rsidR="00D059F4" w:rsidRPr="222AF149">
        <w:rPr>
          <w:rFonts w:eastAsia="Arial" w:cs="Arial"/>
        </w:rPr>
        <w:t xml:space="preserve"> </w:t>
      </w:r>
      <w:r w:rsidR="003A621B" w:rsidRPr="222AF149">
        <w:rPr>
          <w:rFonts w:eastAsia="Arial" w:cs="Arial"/>
        </w:rPr>
        <w:t>zajištění HW na ČS, jeho</w:t>
      </w:r>
      <w:r w:rsidR="005A282A" w:rsidRPr="222AF149">
        <w:rPr>
          <w:rFonts w:eastAsia="Arial" w:cs="Arial"/>
        </w:rPr>
        <w:t xml:space="preserve"> provozu</w:t>
      </w:r>
      <w:r w:rsidR="00521E1F" w:rsidRPr="222AF149">
        <w:rPr>
          <w:rFonts w:eastAsia="Arial" w:cs="Arial"/>
        </w:rPr>
        <w:t>,</w:t>
      </w:r>
      <w:r w:rsidR="003A621B" w:rsidRPr="222AF149">
        <w:rPr>
          <w:rFonts w:eastAsia="Arial" w:cs="Arial"/>
        </w:rPr>
        <w:t xml:space="preserve"> servisu a pravidelné</w:t>
      </w:r>
      <w:r w:rsidR="00D059F4" w:rsidRPr="222AF149">
        <w:rPr>
          <w:rFonts w:eastAsia="Arial" w:cs="Arial"/>
        </w:rPr>
        <w:t xml:space="preserve"> </w:t>
      </w:r>
      <w:r w:rsidR="003A621B" w:rsidRPr="222AF149">
        <w:rPr>
          <w:rFonts w:eastAsia="Arial" w:cs="Arial"/>
        </w:rPr>
        <w:t>obměny</w:t>
      </w:r>
      <w:r w:rsidR="003D769E" w:rsidRPr="222AF149">
        <w:rPr>
          <w:rFonts w:eastAsia="Arial" w:cs="Arial"/>
        </w:rPr>
        <w:t xml:space="preserve"> </w:t>
      </w:r>
      <w:r w:rsidR="00AE7448" w:rsidRPr="222AF149">
        <w:rPr>
          <w:rFonts w:eastAsia="Arial" w:cs="Arial"/>
        </w:rPr>
        <w:t xml:space="preserve">Dodavatele Objednateli </w:t>
      </w:r>
      <w:r w:rsidR="00CD4B02" w:rsidRPr="222AF149">
        <w:rPr>
          <w:rFonts w:eastAsia="Arial" w:cs="Arial"/>
        </w:rPr>
        <w:t>dle</w:t>
      </w:r>
      <w:r w:rsidR="00D059F4" w:rsidRPr="222AF149">
        <w:rPr>
          <w:rFonts w:eastAsia="Arial" w:cs="Arial"/>
        </w:rPr>
        <w:t xml:space="preserve"> </w:t>
      </w:r>
      <w:r w:rsidR="00CD4B02" w:rsidRPr="222AF149">
        <w:rPr>
          <w:rFonts w:eastAsia="Arial" w:cs="Arial"/>
        </w:rPr>
        <w:t xml:space="preserve">pokynů Objednatele či dle podmínek této </w:t>
      </w:r>
      <w:r w:rsidR="00F8663F" w:rsidRPr="222AF149">
        <w:rPr>
          <w:rFonts w:eastAsia="Arial" w:cs="Arial"/>
        </w:rPr>
        <w:t>Smlouvy</w:t>
      </w:r>
      <w:r w:rsidR="00CD4B02" w:rsidRPr="222AF149">
        <w:rPr>
          <w:rFonts w:eastAsia="Arial" w:cs="Arial"/>
        </w:rPr>
        <w:t xml:space="preserve">, a to po dobu 10 let od </w:t>
      </w:r>
      <w:r w:rsidR="69286A05" w:rsidRPr="222AF149">
        <w:rPr>
          <w:rFonts w:eastAsia="Arial" w:cs="Arial"/>
        </w:rPr>
        <w:t xml:space="preserve">termínu zahájení poskytování Služeb dle odst. </w:t>
      </w:r>
      <w:r w:rsidR="00AF4BF5" w:rsidRPr="009C77E8">
        <w:rPr>
          <w:rFonts w:cs="Arial"/>
        </w:rPr>
        <w:fldChar w:fldCharType="begin"/>
      </w:r>
      <w:r w:rsidR="00AF4BF5" w:rsidRPr="009C77E8">
        <w:rPr>
          <w:rFonts w:cs="Arial"/>
        </w:rPr>
        <w:instrText xml:space="preserve"> REF _Ref104910013 \r \h </w:instrText>
      </w:r>
      <w:r w:rsidR="003D769E" w:rsidRPr="009C77E8">
        <w:rPr>
          <w:rFonts w:cs="Arial"/>
        </w:rPr>
        <w:instrText xml:space="preserve"> \* MERGEFORMAT </w:instrText>
      </w:r>
      <w:r w:rsidR="00AF4BF5" w:rsidRPr="009C77E8">
        <w:rPr>
          <w:rFonts w:cs="Arial"/>
        </w:rPr>
      </w:r>
      <w:r w:rsidR="00AF4BF5" w:rsidRPr="009C77E8">
        <w:rPr>
          <w:rFonts w:cs="Arial"/>
        </w:rPr>
        <w:fldChar w:fldCharType="separate"/>
      </w:r>
      <w:r w:rsidR="0053295D" w:rsidRPr="009C77E8">
        <w:rPr>
          <w:rFonts w:cs="Arial"/>
        </w:rPr>
        <w:t>4.3</w:t>
      </w:r>
      <w:r w:rsidR="00AF4BF5" w:rsidRPr="009C77E8">
        <w:rPr>
          <w:rFonts w:cs="Arial"/>
        </w:rPr>
        <w:fldChar w:fldCharType="end"/>
      </w:r>
      <w:r w:rsidR="00AF4BF5" w:rsidRPr="222AF149">
        <w:rPr>
          <w:rFonts w:eastAsia="Arial" w:cs="Arial"/>
        </w:rPr>
        <w:t xml:space="preserve">. </w:t>
      </w:r>
      <w:r w:rsidR="69286A05" w:rsidRPr="222AF149">
        <w:rPr>
          <w:rFonts w:eastAsia="Arial" w:cs="Arial"/>
        </w:rPr>
        <w:t>této Smlouvy</w:t>
      </w:r>
      <w:r w:rsidR="00CD4B02" w:rsidRPr="222AF149">
        <w:rPr>
          <w:rFonts w:eastAsia="Arial" w:cs="Arial"/>
        </w:rPr>
        <w:t xml:space="preserve">. </w:t>
      </w:r>
      <w:r w:rsidR="00D059F4" w:rsidRPr="222AF149">
        <w:rPr>
          <w:rFonts w:eastAsia="Arial" w:cs="Arial"/>
        </w:rPr>
        <w:t>Dále jsou p</w:t>
      </w:r>
      <w:r w:rsidR="00504709" w:rsidRPr="222AF149">
        <w:rPr>
          <w:rFonts w:eastAsia="Arial" w:cs="Arial"/>
        </w:rPr>
        <w:t xml:space="preserve">ředmětem </w:t>
      </w:r>
      <w:r w:rsidR="00C1517D" w:rsidRPr="222AF149">
        <w:rPr>
          <w:rFonts w:eastAsia="Arial" w:cs="Arial"/>
        </w:rPr>
        <w:t>S</w:t>
      </w:r>
      <w:r w:rsidR="00504709" w:rsidRPr="222AF149">
        <w:rPr>
          <w:rFonts w:eastAsia="Arial" w:cs="Arial"/>
        </w:rPr>
        <w:t xml:space="preserve">mlouvy </w:t>
      </w:r>
      <w:r w:rsidR="00D059F4" w:rsidRPr="222AF149">
        <w:rPr>
          <w:rFonts w:eastAsia="Arial" w:cs="Arial"/>
        </w:rPr>
        <w:t>také</w:t>
      </w:r>
      <w:r w:rsidR="00504709" w:rsidRPr="222AF149">
        <w:rPr>
          <w:rFonts w:eastAsia="Arial" w:cs="Arial"/>
        </w:rPr>
        <w:t xml:space="preserve"> podmínky, za jakých bude </w:t>
      </w:r>
      <w:r w:rsidR="00690494" w:rsidRPr="222AF149">
        <w:rPr>
          <w:rFonts w:eastAsia="Arial" w:cs="Arial"/>
        </w:rPr>
        <w:t>Dodavatel</w:t>
      </w:r>
      <w:r w:rsidR="00504709" w:rsidRPr="222AF149">
        <w:rPr>
          <w:rFonts w:eastAsia="Arial" w:cs="Arial"/>
        </w:rPr>
        <w:t xml:space="preserve"> </w:t>
      </w:r>
      <w:r w:rsidR="00690494" w:rsidRPr="222AF149">
        <w:rPr>
          <w:rFonts w:eastAsia="Arial" w:cs="Arial"/>
        </w:rPr>
        <w:t>Objednateli</w:t>
      </w:r>
      <w:r w:rsidR="00504709" w:rsidRPr="222AF149">
        <w:rPr>
          <w:rFonts w:eastAsia="Arial" w:cs="Arial"/>
        </w:rPr>
        <w:t xml:space="preserve"> poskytovat Služby</w:t>
      </w:r>
      <w:r w:rsidR="00313B36" w:rsidRPr="222AF149">
        <w:rPr>
          <w:rFonts w:eastAsia="Arial" w:cs="Arial"/>
        </w:rPr>
        <w:t>,</w:t>
      </w:r>
      <w:r w:rsidR="00504709" w:rsidRPr="222AF149">
        <w:rPr>
          <w:rFonts w:eastAsia="Arial" w:cs="Arial"/>
        </w:rPr>
        <w:t xml:space="preserve"> a podmínky, za jakých bude </w:t>
      </w:r>
      <w:r w:rsidR="00B32420" w:rsidRPr="222AF149">
        <w:rPr>
          <w:rFonts w:eastAsia="Arial" w:cs="Arial"/>
        </w:rPr>
        <w:t>Objednatel</w:t>
      </w:r>
      <w:r w:rsidR="00504709" w:rsidRPr="222AF149">
        <w:rPr>
          <w:rFonts w:eastAsia="Arial" w:cs="Arial"/>
        </w:rPr>
        <w:t xml:space="preserve"> </w:t>
      </w:r>
      <w:r w:rsidR="00690494" w:rsidRPr="222AF149">
        <w:rPr>
          <w:rFonts w:eastAsia="Arial" w:cs="Arial"/>
        </w:rPr>
        <w:t>Dodavatel</w:t>
      </w:r>
      <w:r w:rsidR="00504709" w:rsidRPr="222AF149">
        <w:rPr>
          <w:rFonts w:eastAsia="Arial" w:cs="Arial"/>
        </w:rPr>
        <w:t xml:space="preserve">i platit </w:t>
      </w:r>
      <w:r w:rsidR="00690494" w:rsidRPr="222AF149">
        <w:rPr>
          <w:rFonts w:eastAsia="Arial" w:cs="Arial"/>
        </w:rPr>
        <w:t>Cenu</w:t>
      </w:r>
      <w:r w:rsidR="00F8663F" w:rsidRPr="222AF149">
        <w:rPr>
          <w:rFonts w:eastAsia="Arial" w:cs="Arial"/>
        </w:rPr>
        <w:t xml:space="preserve"> za Služby</w:t>
      </w:r>
      <w:r w:rsidR="00504709" w:rsidRPr="222AF149">
        <w:rPr>
          <w:rFonts w:eastAsia="Arial" w:cs="Arial"/>
        </w:rPr>
        <w:t>.</w:t>
      </w:r>
    </w:p>
    <w:p w14:paraId="4DBE9370" w14:textId="308CBB58" w:rsidR="00E17566" w:rsidRPr="009C77E8" w:rsidRDefault="00690494" w:rsidP="222AF149">
      <w:pPr>
        <w:pStyle w:val="Odstavec11"/>
        <w:tabs>
          <w:tab w:val="num" w:pos="709"/>
        </w:tabs>
        <w:spacing w:before="0" w:after="120"/>
        <w:ind w:left="709" w:hanging="425"/>
        <w:rPr>
          <w:rFonts w:eastAsia="Arial" w:cs="Arial"/>
        </w:rPr>
      </w:pPr>
      <w:r w:rsidRPr="222AF149">
        <w:rPr>
          <w:rFonts w:eastAsia="Arial" w:cs="Arial"/>
        </w:rPr>
        <w:t>Dodavatel</w:t>
      </w:r>
      <w:r w:rsidR="00E17566" w:rsidRPr="222AF149">
        <w:rPr>
          <w:rFonts w:eastAsia="Arial" w:cs="Arial"/>
        </w:rPr>
        <w:t xml:space="preserve"> poskytuje </w:t>
      </w:r>
      <w:r w:rsidRPr="222AF149">
        <w:rPr>
          <w:rFonts w:eastAsia="Arial" w:cs="Arial"/>
        </w:rPr>
        <w:t>Objednateli</w:t>
      </w:r>
      <w:r w:rsidR="00E17566" w:rsidRPr="222AF149">
        <w:rPr>
          <w:rFonts w:eastAsia="Arial" w:cs="Arial"/>
        </w:rPr>
        <w:t xml:space="preserve"> Služby </w:t>
      </w:r>
      <w:r w:rsidR="00AE7448" w:rsidRPr="222AF149">
        <w:rPr>
          <w:rFonts w:eastAsia="Arial" w:cs="Arial"/>
        </w:rPr>
        <w:t>dodávky a správy HW v rozsahu a intervalech stanovených v</w:t>
      </w:r>
      <w:r w:rsidR="00D66537" w:rsidRPr="222AF149">
        <w:rPr>
          <w:rFonts w:eastAsia="Arial" w:cs="Arial"/>
        </w:rPr>
        <w:t> </w:t>
      </w:r>
      <w:r w:rsidR="00AE7448" w:rsidRPr="222AF149">
        <w:rPr>
          <w:rFonts w:eastAsia="Arial" w:cs="Arial"/>
        </w:rPr>
        <w:t>příl</w:t>
      </w:r>
      <w:r w:rsidR="00D66537" w:rsidRPr="222AF149">
        <w:rPr>
          <w:rFonts w:eastAsia="Arial" w:cs="Arial"/>
        </w:rPr>
        <w:t xml:space="preserve">ohách č. 1 a 3 </w:t>
      </w:r>
      <w:r w:rsidR="00AE7448" w:rsidRPr="222AF149">
        <w:rPr>
          <w:rFonts w:eastAsia="Arial" w:cs="Arial"/>
        </w:rPr>
        <w:t xml:space="preserve">této </w:t>
      </w:r>
      <w:r w:rsidR="00D66537" w:rsidRPr="222AF149">
        <w:rPr>
          <w:rFonts w:eastAsia="Arial" w:cs="Arial"/>
        </w:rPr>
        <w:t>S</w:t>
      </w:r>
      <w:r w:rsidR="00AE7448" w:rsidRPr="222AF149">
        <w:rPr>
          <w:rFonts w:eastAsia="Arial" w:cs="Arial"/>
        </w:rPr>
        <w:t>mlouvy</w:t>
      </w:r>
      <w:r w:rsidR="00E17566" w:rsidRPr="222AF149">
        <w:rPr>
          <w:rFonts w:eastAsia="Arial" w:cs="Arial"/>
        </w:rPr>
        <w:t xml:space="preserve">. </w:t>
      </w:r>
      <w:r w:rsidRPr="222AF149">
        <w:rPr>
          <w:rFonts w:eastAsia="Arial" w:cs="Arial"/>
        </w:rPr>
        <w:t>Dodavatel</w:t>
      </w:r>
      <w:r w:rsidR="00E17566" w:rsidRPr="222AF149">
        <w:rPr>
          <w:rFonts w:eastAsia="Arial" w:cs="Arial"/>
        </w:rPr>
        <w:t xml:space="preserve"> vyvine maximální úsilí, které po něm lze spravedlivě požadovat, aby </w:t>
      </w:r>
      <w:r w:rsidRPr="222AF149">
        <w:rPr>
          <w:rFonts w:eastAsia="Arial" w:cs="Arial"/>
        </w:rPr>
        <w:t>Objednateli</w:t>
      </w:r>
      <w:r w:rsidR="00E17566" w:rsidRPr="222AF149">
        <w:rPr>
          <w:rFonts w:eastAsia="Arial" w:cs="Arial"/>
        </w:rPr>
        <w:t xml:space="preserve"> poskytl Služby</w:t>
      </w:r>
      <w:r w:rsidR="00A53530" w:rsidRPr="222AF149">
        <w:rPr>
          <w:rFonts w:eastAsia="Arial" w:cs="Arial"/>
        </w:rPr>
        <w:t xml:space="preserve"> </w:t>
      </w:r>
      <w:r w:rsidR="00B913C2" w:rsidRPr="222AF149">
        <w:rPr>
          <w:rFonts w:eastAsia="Arial" w:cs="Arial"/>
        </w:rPr>
        <w:t xml:space="preserve">na </w:t>
      </w:r>
      <w:r w:rsidR="00E17566" w:rsidRPr="222AF149">
        <w:rPr>
          <w:rFonts w:eastAsia="Arial" w:cs="Arial"/>
        </w:rPr>
        <w:t>nejvyšší možné úrovni</w:t>
      </w:r>
      <w:r w:rsidR="00375C2A" w:rsidRPr="222AF149">
        <w:rPr>
          <w:rFonts w:eastAsia="Arial" w:cs="Arial"/>
        </w:rPr>
        <w:t xml:space="preserve"> a v nejvyšší možné kvalitě</w:t>
      </w:r>
      <w:r w:rsidR="00E17566" w:rsidRPr="222AF149">
        <w:rPr>
          <w:rFonts w:eastAsia="Arial" w:cs="Arial"/>
        </w:rPr>
        <w:t xml:space="preserve">. </w:t>
      </w:r>
      <w:r w:rsidR="00B32420" w:rsidRPr="222AF149">
        <w:rPr>
          <w:rFonts w:eastAsia="Arial" w:cs="Arial"/>
        </w:rPr>
        <w:t>Objednatel</w:t>
      </w:r>
      <w:r w:rsidR="00E17566" w:rsidRPr="222AF149">
        <w:rPr>
          <w:rFonts w:eastAsia="Arial" w:cs="Arial"/>
        </w:rPr>
        <w:t xml:space="preserve"> zaplatí </w:t>
      </w:r>
      <w:r w:rsidR="00A53530" w:rsidRPr="222AF149">
        <w:rPr>
          <w:rFonts w:eastAsia="Arial" w:cs="Arial"/>
        </w:rPr>
        <w:t xml:space="preserve">Dodavateli Cenu </w:t>
      </w:r>
      <w:r w:rsidR="00E17566" w:rsidRPr="222AF149">
        <w:rPr>
          <w:rFonts w:eastAsia="Arial" w:cs="Arial"/>
        </w:rPr>
        <w:t>za řádně poskytnuté Služby</w:t>
      </w:r>
      <w:r w:rsidR="00AE7448" w:rsidRPr="222AF149">
        <w:rPr>
          <w:rFonts w:eastAsia="Arial" w:cs="Arial"/>
        </w:rPr>
        <w:t>.</w:t>
      </w:r>
    </w:p>
    <w:p w14:paraId="232B0ED9" w14:textId="4795437E" w:rsidR="00E34FFB" w:rsidRDefault="00E34FFB" w:rsidP="222AF149">
      <w:pPr>
        <w:pStyle w:val="Odstavec11"/>
        <w:tabs>
          <w:tab w:val="num" w:pos="709"/>
        </w:tabs>
        <w:spacing w:before="0" w:after="120"/>
        <w:ind w:left="709" w:hanging="425"/>
        <w:rPr>
          <w:rFonts w:eastAsia="Arial" w:cs="Arial"/>
        </w:rPr>
      </w:pPr>
      <w:r w:rsidRPr="222AF149">
        <w:rPr>
          <w:rFonts w:eastAsia="Arial" w:cs="Arial"/>
        </w:rPr>
        <w:t xml:space="preserve">Hlavní službou Dodavatele je zajištění </w:t>
      </w:r>
      <w:r w:rsidR="00AE7448" w:rsidRPr="222AF149">
        <w:rPr>
          <w:rFonts w:eastAsia="Arial" w:cs="Arial"/>
        </w:rPr>
        <w:t>dodávky a údržby HW pro provoz SW Řídicí systém ČS</w:t>
      </w:r>
      <w:r w:rsidRPr="222AF149">
        <w:rPr>
          <w:rFonts w:eastAsia="Arial" w:cs="Arial"/>
        </w:rPr>
        <w:t xml:space="preserve">. Jedná se zejména o </w:t>
      </w:r>
      <w:r w:rsidR="00F30A98" w:rsidRPr="222AF149">
        <w:rPr>
          <w:rFonts w:eastAsia="Arial" w:cs="Arial"/>
        </w:rPr>
        <w:t>komplexní zajištění všech činností a agend spojených s</w:t>
      </w:r>
      <w:r w:rsidR="008D4587" w:rsidRPr="222AF149">
        <w:rPr>
          <w:rFonts w:eastAsia="Arial" w:cs="Arial"/>
        </w:rPr>
        <w:t> dodávkou HW a zajištění jeho bezproblémového fungování ve spolupráci s dodavatele</w:t>
      </w:r>
      <w:r w:rsidR="00B913C2" w:rsidRPr="222AF149">
        <w:rPr>
          <w:rFonts w:eastAsia="Arial" w:cs="Arial"/>
        </w:rPr>
        <w:t>m</w:t>
      </w:r>
      <w:r w:rsidR="008D4587" w:rsidRPr="222AF149">
        <w:rPr>
          <w:rFonts w:eastAsia="Arial" w:cs="Arial"/>
        </w:rPr>
        <w:t xml:space="preserve"> SW Řídicí systém ČS a ve spolupráci s Objednatelem</w:t>
      </w:r>
      <w:r w:rsidR="00F30A98" w:rsidRPr="222AF149">
        <w:rPr>
          <w:rFonts w:eastAsia="Arial" w:cs="Arial"/>
        </w:rPr>
        <w:t>.</w:t>
      </w:r>
      <w:r w:rsidR="006B2CC1" w:rsidRPr="222AF149">
        <w:rPr>
          <w:rFonts w:eastAsia="Arial" w:cs="Arial"/>
        </w:rPr>
        <w:t xml:space="preserve"> </w:t>
      </w:r>
      <w:r w:rsidR="008D4587" w:rsidRPr="222AF149">
        <w:rPr>
          <w:rFonts w:eastAsia="Arial" w:cs="Arial"/>
        </w:rPr>
        <w:t xml:space="preserve">Služby dle této </w:t>
      </w:r>
      <w:r w:rsidR="00D21DC7" w:rsidRPr="222AF149">
        <w:rPr>
          <w:rFonts w:eastAsia="Arial" w:cs="Arial"/>
        </w:rPr>
        <w:t>S</w:t>
      </w:r>
      <w:r w:rsidR="008D4587" w:rsidRPr="222AF149">
        <w:rPr>
          <w:rFonts w:eastAsia="Arial" w:cs="Arial"/>
        </w:rPr>
        <w:t>mlouvy musí být poskytován</w:t>
      </w:r>
      <w:r w:rsidR="00F70F30" w:rsidRPr="222AF149">
        <w:rPr>
          <w:rFonts w:eastAsia="Arial" w:cs="Arial"/>
        </w:rPr>
        <w:t>y</w:t>
      </w:r>
      <w:r w:rsidR="008D4587" w:rsidRPr="222AF149">
        <w:rPr>
          <w:rFonts w:eastAsia="Arial" w:cs="Arial"/>
        </w:rPr>
        <w:t xml:space="preserve"> tak, aby </w:t>
      </w:r>
      <w:r w:rsidR="003A5B99" w:rsidRPr="222AF149">
        <w:rPr>
          <w:rFonts w:eastAsia="Arial" w:cs="Arial"/>
        </w:rPr>
        <w:t>SW Ř</w:t>
      </w:r>
      <w:r w:rsidR="00CC498A" w:rsidRPr="222AF149">
        <w:rPr>
          <w:rFonts w:eastAsia="Arial" w:cs="Arial"/>
        </w:rPr>
        <w:t>íd</w:t>
      </w:r>
      <w:r w:rsidR="003A5B99" w:rsidRPr="222AF149">
        <w:rPr>
          <w:rFonts w:eastAsia="Arial" w:cs="Arial"/>
        </w:rPr>
        <w:t>i</w:t>
      </w:r>
      <w:r w:rsidR="00CC498A" w:rsidRPr="222AF149">
        <w:rPr>
          <w:rFonts w:eastAsia="Arial" w:cs="Arial"/>
        </w:rPr>
        <w:t>cí systém ČS</w:t>
      </w:r>
      <w:r w:rsidR="006B2CC1" w:rsidRPr="222AF149">
        <w:rPr>
          <w:rFonts w:eastAsia="Arial" w:cs="Arial"/>
        </w:rPr>
        <w:t xml:space="preserve"> </w:t>
      </w:r>
      <w:r w:rsidR="008D4587" w:rsidRPr="222AF149">
        <w:rPr>
          <w:rFonts w:eastAsia="Arial" w:cs="Arial"/>
        </w:rPr>
        <w:t xml:space="preserve">byl funkční v rozsahu definovaném touto </w:t>
      </w:r>
      <w:r w:rsidR="00F70F30" w:rsidRPr="222AF149">
        <w:rPr>
          <w:rFonts w:eastAsia="Arial" w:cs="Arial"/>
        </w:rPr>
        <w:t xml:space="preserve">Smlouvou </w:t>
      </w:r>
      <w:r w:rsidR="008D4587" w:rsidRPr="222AF149">
        <w:rPr>
          <w:rFonts w:eastAsia="Arial" w:cs="Arial"/>
        </w:rPr>
        <w:t>nebo požadavky Objednatele.</w:t>
      </w:r>
    </w:p>
    <w:p w14:paraId="444B0520" w14:textId="77777777" w:rsidR="009C77E8" w:rsidRPr="009C77E8" w:rsidRDefault="009C77E8" w:rsidP="222AF149">
      <w:pPr>
        <w:pStyle w:val="Odstavec11"/>
        <w:numPr>
          <w:ilvl w:val="1"/>
          <w:numId w:val="0"/>
        </w:numPr>
        <w:spacing w:before="0" w:after="120"/>
        <w:ind w:left="709"/>
        <w:rPr>
          <w:rFonts w:eastAsia="Arial" w:cs="Arial"/>
        </w:rPr>
      </w:pPr>
    </w:p>
    <w:p w14:paraId="0CE8111C" w14:textId="77777777" w:rsidR="00EA16AD" w:rsidRPr="009C77E8" w:rsidRDefault="00816D80" w:rsidP="00751DE6">
      <w:pPr>
        <w:pStyle w:val="Nadpis2"/>
        <w:rPr>
          <w:rFonts w:eastAsia="Arial"/>
        </w:rPr>
      </w:pPr>
      <w:bookmarkStart w:id="7" w:name="_Toc1533501258"/>
      <w:r w:rsidRPr="222AF149">
        <w:rPr>
          <w:rFonts w:eastAsia="Arial"/>
        </w:rPr>
        <w:t>MÍSTO A TERMÍN POSKYTOVÁNÍ SLUŽEB</w:t>
      </w:r>
      <w:bookmarkEnd w:id="7"/>
    </w:p>
    <w:p w14:paraId="3DE521A2" w14:textId="464A07E7" w:rsidR="009837D2" w:rsidRPr="009C77E8" w:rsidRDefault="00816D80" w:rsidP="222AF149">
      <w:pPr>
        <w:pStyle w:val="Odstavec11"/>
        <w:tabs>
          <w:tab w:val="num" w:pos="709"/>
        </w:tabs>
        <w:spacing w:before="0" w:after="120"/>
        <w:ind w:left="709" w:hanging="425"/>
        <w:rPr>
          <w:rFonts w:eastAsia="Arial" w:cs="Arial"/>
        </w:rPr>
      </w:pPr>
      <w:r w:rsidRPr="222AF149">
        <w:rPr>
          <w:rFonts w:eastAsia="Arial" w:cs="Arial"/>
        </w:rPr>
        <w:t xml:space="preserve">Místem poskytování </w:t>
      </w:r>
      <w:r w:rsidR="00690494" w:rsidRPr="222AF149">
        <w:rPr>
          <w:rFonts w:eastAsia="Arial" w:cs="Arial"/>
        </w:rPr>
        <w:t>S</w:t>
      </w:r>
      <w:r w:rsidRPr="222AF149">
        <w:rPr>
          <w:rFonts w:eastAsia="Arial" w:cs="Arial"/>
        </w:rPr>
        <w:t>lužeb</w:t>
      </w:r>
      <w:r w:rsidR="00690494" w:rsidRPr="222AF149">
        <w:rPr>
          <w:rFonts w:eastAsia="Arial" w:cs="Arial"/>
        </w:rPr>
        <w:t xml:space="preserve"> </w:t>
      </w:r>
      <w:r w:rsidRPr="222AF149">
        <w:rPr>
          <w:rFonts w:eastAsia="Arial" w:cs="Arial"/>
        </w:rPr>
        <w:t xml:space="preserve">je sídlo </w:t>
      </w:r>
      <w:r w:rsidR="00841397" w:rsidRPr="222AF149">
        <w:rPr>
          <w:rFonts w:eastAsia="Arial" w:cs="Arial"/>
        </w:rPr>
        <w:t>O</w:t>
      </w:r>
      <w:r w:rsidRPr="222AF149">
        <w:rPr>
          <w:rFonts w:eastAsia="Arial" w:cs="Arial"/>
        </w:rPr>
        <w:t xml:space="preserve">bjednatele uvedené v záhlaví této </w:t>
      </w:r>
      <w:r w:rsidR="00A03A6F" w:rsidRPr="222AF149">
        <w:rPr>
          <w:rFonts w:eastAsia="Arial" w:cs="Arial"/>
        </w:rPr>
        <w:t>Smlouvy</w:t>
      </w:r>
      <w:r w:rsidR="00BB5291" w:rsidRPr="222AF149">
        <w:rPr>
          <w:rFonts w:eastAsia="Arial" w:cs="Arial"/>
        </w:rPr>
        <w:t xml:space="preserve"> a místa plnění </w:t>
      </w:r>
      <w:r w:rsidR="00254BD2" w:rsidRPr="222AF149">
        <w:rPr>
          <w:rFonts w:eastAsia="Arial" w:cs="Arial"/>
        </w:rPr>
        <w:t xml:space="preserve">specifikovaná </w:t>
      </w:r>
      <w:r w:rsidR="00BB5291" w:rsidRPr="222AF149">
        <w:rPr>
          <w:rFonts w:eastAsia="Arial" w:cs="Arial"/>
        </w:rPr>
        <w:t>dle přílohy č. 6</w:t>
      </w:r>
      <w:r w:rsidR="009B0565" w:rsidRPr="222AF149">
        <w:rPr>
          <w:rFonts w:eastAsia="Arial" w:cs="Arial"/>
        </w:rPr>
        <w:t xml:space="preserve"> </w:t>
      </w:r>
      <w:r w:rsidR="00C60777" w:rsidRPr="222AF149">
        <w:rPr>
          <w:rFonts w:eastAsia="Arial" w:cs="Arial"/>
        </w:rPr>
        <w:t>této Smlouvy.</w:t>
      </w:r>
    </w:p>
    <w:p w14:paraId="1A48221D" w14:textId="2B7FBB75" w:rsidR="00816D80" w:rsidRPr="009C77E8" w:rsidRDefault="00D537ED" w:rsidP="222AF149">
      <w:pPr>
        <w:pStyle w:val="Odstavec11"/>
        <w:tabs>
          <w:tab w:val="num" w:pos="709"/>
        </w:tabs>
        <w:spacing w:before="0" w:after="120"/>
        <w:ind w:left="709" w:hanging="425"/>
        <w:rPr>
          <w:rFonts w:eastAsia="Arial" w:cs="Arial"/>
        </w:rPr>
      </w:pPr>
      <w:r w:rsidRPr="222AF149">
        <w:rPr>
          <w:rFonts w:eastAsia="Arial" w:cs="Arial"/>
        </w:rPr>
        <w:t>Dodavatel</w:t>
      </w:r>
      <w:r w:rsidR="00816D80" w:rsidRPr="222AF149">
        <w:rPr>
          <w:rFonts w:eastAsia="Arial" w:cs="Arial"/>
        </w:rPr>
        <w:t xml:space="preserve"> se zavazuje plnit své závazky vyplývající mu z této </w:t>
      </w:r>
      <w:r w:rsidR="00841397" w:rsidRPr="222AF149">
        <w:rPr>
          <w:rFonts w:eastAsia="Arial" w:cs="Arial"/>
        </w:rPr>
        <w:t>S</w:t>
      </w:r>
      <w:r w:rsidR="00816D80" w:rsidRPr="222AF149">
        <w:rPr>
          <w:rFonts w:eastAsia="Arial" w:cs="Arial"/>
        </w:rPr>
        <w:t>mlouvy po celou dobu platnosti a účinnosti</w:t>
      </w:r>
      <w:r w:rsidR="00841397" w:rsidRPr="222AF149">
        <w:rPr>
          <w:rFonts w:eastAsia="Arial" w:cs="Arial"/>
        </w:rPr>
        <w:t xml:space="preserve"> S</w:t>
      </w:r>
      <w:r w:rsidR="00816D80" w:rsidRPr="222AF149">
        <w:rPr>
          <w:rFonts w:eastAsia="Arial" w:cs="Arial"/>
        </w:rPr>
        <w:t>mlouvy.</w:t>
      </w:r>
    </w:p>
    <w:p w14:paraId="246AB16F" w14:textId="13B8BD92" w:rsidR="00766167" w:rsidRPr="009C77E8" w:rsidRDefault="00816D80" w:rsidP="222AF149">
      <w:pPr>
        <w:pStyle w:val="Odstavec11"/>
        <w:tabs>
          <w:tab w:val="num" w:pos="709"/>
        </w:tabs>
        <w:spacing w:before="0" w:after="120"/>
        <w:ind w:left="709" w:hanging="425"/>
        <w:rPr>
          <w:rFonts w:eastAsia="Arial" w:cs="Arial"/>
        </w:rPr>
      </w:pPr>
      <w:bookmarkStart w:id="8" w:name="_Ref104910013"/>
      <w:r w:rsidRPr="222AF149">
        <w:rPr>
          <w:rFonts w:eastAsia="Arial" w:cs="Arial"/>
        </w:rPr>
        <w:t xml:space="preserve">Termín zahájení </w:t>
      </w:r>
      <w:r w:rsidR="00AF11E6" w:rsidRPr="222AF149">
        <w:rPr>
          <w:rFonts w:eastAsia="Arial" w:cs="Arial"/>
        </w:rPr>
        <w:t xml:space="preserve">poskytování Služeb </w:t>
      </w:r>
      <w:r w:rsidR="00BE01BD" w:rsidRPr="222AF149">
        <w:rPr>
          <w:rFonts w:eastAsia="Arial" w:cs="Arial"/>
        </w:rPr>
        <w:t>bude stanoven písemným pokynem Objednatele.</w:t>
      </w:r>
      <w:bookmarkEnd w:id="8"/>
    </w:p>
    <w:p w14:paraId="65443794" w14:textId="6DC34262" w:rsidR="00766167" w:rsidRPr="009C77E8" w:rsidRDefault="00766167" w:rsidP="222AF149">
      <w:pPr>
        <w:pStyle w:val="Odstavec11"/>
        <w:tabs>
          <w:tab w:val="num" w:pos="709"/>
        </w:tabs>
        <w:spacing w:before="0" w:after="120"/>
        <w:ind w:left="709" w:hanging="425"/>
        <w:rPr>
          <w:rFonts w:eastAsia="Arial" w:cs="Arial"/>
        </w:rPr>
      </w:pPr>
      <w:r w:rsidRPr="222AF149">
        <w:rPr>
          <w:rFonts w:eastAsia="Arial" w:cs="Arial"/>
        </w:rPr>
        <w:t>Dodavatel bezodkladně po nabytí účinnosti Smlouvy zpracuje detailní harmonogram distribuce a instalace HW. Harmonogram podléhá schválení Objednatele; Objednatel je oprávněn stanovit prioritu jednotlivých ČS a určit tak, v jakém pořadí bude distribuce a instalace HW na jednotlivé ČS probíhat.</w:t>
      </w:r>
    </w:p>
    <w:p w14:paraId="05150A67" w14:textId="77777777" w:rsidR="00766167" w:rsidRPr="009C77E8" w:rsidRDefault="00766167" w:rsidP="222AF149">
      <w:pPr>
        <w:pStyle w:val="Odstavec11"/>
        <w:tabs>
          <w:tab w:val="num" w:pos="709"/>
        </w:tabs>
        <w:spacing w:before="0" w:after="120"/>
        <w:ind w:left="709" w:hanging="425"/>
        <w:rPr>
          <w:rFonts w:eastAsia="Arial" w:cs="Arial"/>
        </w:rPr>
      </w:pPr>
      <w:r w:rsidRPr="222AF149">
        <w:rPr>
          <w:rFonts w:eastAsia="Arial" w:cs="Arial"/>
        </w:rPr>
        <w:t>Poskytování Služeb bude probíhat v následujících fázích:</w:t>
      </w:r>
    </w:p>
    <w:p w14:paraId="1B800C34" w14:textId="3AF62FA1" w:rsidR="00766167" w:rsidRPr="009C77E8" w:rsidRDefault="00766167" w:rsidP="222AF149">
      <w:pPr>
        <w:pStyle w:val="Odstavec11"/>
        <w:numPr>
          <w:ilvl w:val="0"/>
          <w:numId w:val="22"/>
        </w:numPr>
        <w:spacing w:before="0" w:after="120"/>
        <w:ind w:left="1134" w:hanging="426"/>
        <w:rPr>
          <w:rFonts w:eastAsia="Arial" w:cs="Arial"/>
        </w:rPr>
      </w:pPr>
      <w:r w:rsidRPr="222AF149">
        <w:rPr>
          <w:rFonts w:eastAsia="Arial" w:cs="Arial"/>
          <w:b/>
        </w:rPr>
        <w:t>Fáze realizace 0</w:t>
      </w:r>
      <w:r w:rsidRPr="222AF149">
        <w:rPr>
          <w:rFonts w:eastAsia="Arial" w:cs="Arial"/>
        </w:rPr>
        <w:t xml:space="preserve"> – stanovení o</w:t>
      </w:r>
      <w:r w:rsidR="00D83616" w:rsidRPr="222AF149">
        <w:rPr>
          <w:rFonts w:eastAsia="Arial" w:cs="Arial"/>
        </w:rPr>
        <w:t>rganizační struktury projektu, t</w:t>
      </w:r>
      <w:r w:rsidRPr="222AF149">
        <w:rPr>
          <w:rFonts w:eastAsia="Arial" w:cs="Arial"/>
        </w:rPr>
        <w:t xml:space="preserve">ýmu </w:t>
      </w:r>
      <w:r w:rsidR="00D83616" w:rsidRPr="222AF149">
        <w:rPr>
          <w:rFonts w:eastAsia="Arial" w:cs="Arial"/>
        </w:rPr>
        <w:t>Objednatele</w:t>
      </w:r>
      <w:r w:rsidRPr="222AF149">
        <w:rPr>
          <w:rFonts w:eastAsia="Arial" w:cs="Arial"/>
        </w:rPr>
        <w:t xml:space="preserve"> a Dodavatele. Představení všech zúčastněných, výměna kontaktů a potvrzení souhrnného harmonogramu distribuce </w:t>
      </w:r>
      <w:r w:rsidR="00D83616" w:rsidRPr="222AF149">
        <w:rPr>
          <w:rFonts w:eastAsia="Arial" w:cs="Arial"/>
        </w:rPr>
        <w:t>HW na jednotlivé ČS. Stanovení K</w:t>
      </w:r>
      <w:r w:rsidRPr="222AF149">
        <w:rPr>
          <w:rFonts w:eastAsia="Arial" w:cs="Arial"/>
        </w:rPr>
        <w:t xml:space="preserve">ontaktních osob pro jednotlivé fáze předmětu plnění. </w:t>
      </w:r>
    </w:p>
    <w:p w14:paraId="7613ABBB" w14:textId="77777777" w:rsidR="00E6373C" w:rsidRPr="009C77E8" w:rsidRDefault="00766167" w:rsidP="222AF149">
      <w:pPr>
        <w:pStyle w:val="Odstavecseseznamem"/>
        <w:numPr>
          <w:ilvl w:val="0"/>
          <w:numId w:val="22"/>
        </w:numPr>
        <w:spacing w:after="120"/>
        <w:ind w:left="1134" w:hanging="426"/>
        <w:rPr>
          <w:rFonts w:ascii="Arial" w:eastAsia="Arial" w:hAnsi="Arial" w:cs="Arial"/>
        </w:rPr>
      </w:pPr>
      <w:r w:rsidRPr="222AF149">
        <w:rPr>
          <w:rFonts w:ascii="Arial" w:eastAsia="Arial" w:hAnsi="Arial" w:cs="Arial"/>
          <w:b/>
        </w:rPr>
        <w:t>Fáze</w:t>
      </w:r>
      <w:r w:rsidR="00D83616" w:rsidRPr="222AF149">
        <w:rPr>
          <w:rFonts w:ascii="Arial" w:eastAsia="Arial" w:hAnsi="Arial" w:cs="Arial"/>
          <w:b/>
        </w:rPr>
        <w:t xml:space="preserve"> realizace 1</w:t>
      </w:r>
      <w:r w:rsidR="00D83616" w:rsidRPr="222AF149">
        <w:rPr>
          <w:rFonts w:ascii="Arial" w:eastAsia="Arial" w:hAnsi="Arial" w:cs="Arial"/>
        </w:rPr>
        <w:t xml:space="preserve"> – příprava HW</w:t>
      </w:r>
      <w:r w:rsidRPr="222AF149">
        <w:rPr>
          <w:rFonts w:ascii="Arial" w:eastAsia="Arial" w:hAnsi="Arial" w:cs="Arial"/>
        </w:rPr>
        <w:t xml:space="preserve"> tak</w:t>
      </w:r>
      <w:r w:rsidR="00D83616" w:rsidRPr="222AF149">
        <w:rPr>
          <w:rFonts w:ascii="Arial" w:eastAsia="Arial" w:hAnsi="Arial" w:cs="Arial"/>
        </w:rPr>
        <w:t>,</w:t>
      </w:r>
      <w:r w:rsidRPr="222AF149">
        <w:rPr>
          <w:rFonts w:ascii="Arial" w:eastAsia="Arial" w:hAnsi="Arial" w:cs="Arial"/>
        </w:rPr>
        <w:t xml:space="preserve"> aby bylo možné HW dále distribuovat na jednotlivé ČS</w:t>
      </w:r>
      <w:r w:rsidR="00D83616" w:rsidRPr="222AF149">
        <w:rPr>
          <w:rFonts w:ascii="Arial" w:eastAsia="Arial" w:hAnsi="Arial" w:cs="Arial"/>
        </w:rPr>
        <w:t>;</w:t>
      </w:r>
    </w:p>
    <w:p w14:paraId="09E6A171" w14:textId="77777777" w:rsidR="00E6373C" w:rsidRPr="009C77E8" w:rsidRDefault="00766167" w:rsidP="222AF149">
      <w:pPr>
        <w:pStyle w:val="Odstavecseseznamem"/>
        <w:numPr>
          <w:ilvl w:val="0"/>
          <w:numId w:val="22"/>
        </w:numPr>
        <w:spacing w:after="120"/>
        <w:ind w:left="1134" w:hanging="426"/>
        <w:rPr>
          <w:rFonts w:ascii="Arial" w:eastAsia="Arial" w:hAnsi="Arial" w:cs="Arial"/>
        </w:rPr>
      </w:pPr>
      <w:r w:rsidRPr="222AF149">
        <w:rPr>
          <w:rFonts w:ascii="Arial" w:eastAsia="Arial" w:hAnsi="Arial" w:cs="Arial"/>
          <w:b/>
        </w:rPr>
        <w:t>Fáze realizace 2</w:t>
      </w:r>
      <w:r w:rsidRPr="222AF149">
        <w:rPr>
          <w:rFonts w:ascii="Arial" w:eastAsia="Arial" w:hAnsi="Arial" w:cs="Arial"/>
        </w:rPr>
        <w:t xml:space="preserve"> – vlastní distribuce HW na jednotlivé ČS a jeho instalace, včetně otestování a zaškolení obsluh ČS</w:t>
      </w:r>
      <w:r w:rsidR="00D83616" w:rsidRPr="222AF149">
        <w:rPr>
          <w:rFonts w:ascii="Arial" w:eastAsia="Arial" w:hAnsi="Arial" w:cs="Arial"/>
        </w:rPr>
        <w:t>;</w:t>
      </w:r>
    </w:p>
    <w:p w14:paraId="6D148AE0" w14:textId="0AC6DBB0" w:rsidR="00766167" w:rsidRPr="009C77E8" w:rsidRDefault="00766167" w:rsidP="222AF149">
      <w:pPr>
        <w:pStyle w:val="Odstavecseseznamem"/>
        <w:numPr>
          <w:ilvl w:val="0"/>
          <w:numId w:val="22"/>
        </w:numPr>
        <w:spacing w:after="120"/>
        <w:ind w:left="1134" w:hanging="426"/>
        <w:rPr>
          <w:rFonts w:ascii="Arial" w:eastAsia="Arial" w:hAnsi="Arial" w:cs="Arial"/>
        </w:rPr>
      </w:pPr>
      <w:r w:rsidRPr="222AF149">
        <w:rPr>
          <w:rFonts w:ascii="Arial" w:eastAsia="Arial" w:hAnsi="Arial" w:cs="Arial"/>
          <w:b/>
        </w:rPr>
        <w:t>Fáze realizace 3</w:t>
      </w:r>
      <w:r w:rsidRPr="222AF149">
        <w:rPr>
          <w:rFonts w:ascii="Arial" w:eastAsia="Arial" w:hAnsi="Arial" w:cs="Arial"/>
        </w:rPr>
        <w:t xml:space="preserve"> </w:t>
      </w:r>
      <w:r w:rsidR="00D83616" w:rsidRPr="222AF149">
        <w:rPr>
          <w:rFonts w:ascii="Arial" w:eastAsia="Arial" w:hAnsi="Arial" w:cs="Arial"/>
        </w:rPr>
        <w:t>– z</w:t>
      </w:r>
      <w:r w:rsidRPr="222AF149">
        <w:rPr>
          <w:rFonts w:ascii="Arial" w:eastAsia="Arial" w:hAnsi="Arial" w:cs="Arial"/>
        </w:rPr>
        <w:t xml:space="preserve">ahájení poskytování </w:t>
      </w:r>
      <w:r w:rsidR="00F6408B" w:rsidRPr="222AF149">
        <w:rPr>
          <w:rFonts w:ascii="Arial" w:eastAsia="Arial" w:hAnsi="Arial" w:cs="Arial"/>
        </w:rPr>
        <w:t>S</w:t>
      </w:r>
      <w:r w:rsidRPr="222AF149">
        <w:rPr>
          <w:rFonts w:ascii="Arial" w:eastAsia="Arial" w:hAnsi="Arial" w:cs="Arial"/>
        </w:rPr>
        <w:t xml:space="preserve">lužeb </w:t>
      </w:r>
    </w:p>
    <w:p w14:paraId="6C461F10" w14:textId="0698BE3F" w:rsidR="00766167" w:rsidRPr="009C77E8" w:rsidRDefault="00766167" w:rsidP="222AF149">
      <w:pPr>
        <w:pStyle w:val="Odstavec11"/>
        <w:tabs>
          <w:tab w:val="clear" w:pos="574"/>
          <w:tab w:val="left" w:pos="709"/>
        </w:tabs>
        <w:spacing w:before="0" w:after="120"/>
        <w:ind w:left="709" w:hanging="425"/>
        <w:rPr>
          <w:rFonts w:eastAsia="Arial" w:cs="Arial"/>
        </w:rPr>
      </w:pPr>
      <w:r w:rsidRPr="222AF149">
        <w:rPr>
          <w:rFonts w:eastAsia="Arial" w:cs="Arial"/>
        </w:rPr>
        <w:t xml:space="preserve">Přehled fází plnění dle harmonogramu bude vycházet z relativního data zahájení projektu (T), tj. z data účinnosti Smlouvy o dodávce SW Řídicí systém ČS a jeho implementaci, uzavřené mezi Objednatelem a dodavatelem SW Řídicí systém ČS. Jednotkou je jeden kalendářní měsíc. Maximální doba pro instalaci dodaného HW pro všechny ČS je T+19. </w:t>
      </w:r>
      <w:r w:rsidR="00D83616" w:rsidRPr="222AF149">
        <w:rPr>
          <w:rFonts w:eastAsia="Arial" w:cs="Arial"/>
        </w:rPr>
        <w:t>Orientační</w:t>
      </w:r>
      <w:r w:rsidRPr="222AF149">
        <w:rPr>
          <w:rFonts w:eastAsia="Arial" w:cs="Arial"/>
        </w:rPr>
        <w:t xml:space="preserve"> délky trvání jednotlivých fází jsou následující:</w:t>
      </w:r>
    </w:p>
    <w:p w14:paraId="7DAFAF6D" w14:textId="77777777" w:rsidR="00EA00ED" w:rsidRPr="009C77E8" w:rsidRDefault="00766167" w:rsidP="222AF149">
      <w:pPr>
        <w:pStyle w:val="Odstavec11"/>
        <w:numPr>
          <w:ilvl w:val="0"/>
          <w:numId w:val="22"/>
        </w:numPr>
        <w:spacing w:before="0" w:after="120"/>
        <w:ind w:left="1134" w:hanging="426"/>
        <w:rPr>
          <w:rFonts w:eastAsia="Arial" w:cs="Arial"/>
        </w:rPr>
      </w:pPr>
      <w:r w:rsidRPr="222AF149">
        <w:rPr>
          <w:rFonts w:eastAsia="Arial" w:cs="Arial"/>
        </w:rPr>
        <w:t xml:space="preserve">Fáze </w:t>
      </w:r>
      <w:r w:rsidR="00D83616" w:rsidRPr="222AF149">
        <w:rPr>
          <w:rFonts w:eastAsia="Arial" w:cs="Arial"/>
        </w:rPr>
        <w:t xml:space="preserve">realizace </w:t>
      </w:r>
      <w:r w:rsidRPr="222AF149">
        <w:rPr>
          <w:rFonts w:eastAsia="Arial" w:cs="Arial"/>
        </w:rPr>
        <w:t xml:space="preserve">0…T + 14 dní </w:t>
      </w:r>
    </w:p>
    <w:p w14:paraId="15F1FC1D" w14:textId="0F4AC497" w:rsidR="00EA00ED" w:rsidRPr="009C77E8" w:rsidRDefault="00766167" w:rsidP="222AF149">
      <w:pPr>
        <w:pStyle w:val="Odstavec11"/>
        <w:numPr>
          <w:ilvl w:val="0"/>
          <w:numId w:val="22"/>
        </w:numPr>
        <w:spacing w:before="0" w:after="120"/>
        <w:ind w:left="1134" w:hanging="426"/>
        <w:rPr>
          <w:rFonts w:eastAsia="Arial" w:cs="Arial"/>
        </w:rPr>
      </w:pPr>
      <w:r w:rsidRPr="00EA00ED">
        <w:rPr>
          <w:rFonts w:eastAsia="Arial" w:cs="Arial"/>
        </w:rPr>
        <w:t xml:space="preserve">Fáze </w:t>
      </w:r>
      <w:r w:rsidR="00D83616" w:rsidRPr="00EA00ED">
        <w:rPr>
          <w:rFonts w:eastAsia="Arial" w:cs="Arial"/>
        </w:rPr>
        <w:t xml:space="preserve">realizace </w:t>
      </w:r>
      <w:r w:rsidRPr="00EA00ED">
        <w:rPr>
          <w:rFonts w:eastAsia="Arial" w:cs="Arial"/>
        </w:rPr>
        <w:t xml:space="preserve">1…T + </w:t>
      </w:r>
      <w:r w:rsidR="656D88B7" w:rsidRPr="222AF149">
        <w:rPr>
          <w:rFonts w:eastAsia="Arial" w:cs="Arial"/>
        </w:rPr>
        <w:t>6</w:t>
      </w:r>
      <w:r w:rsidRPr="00EA00ED">
        <w:rPr>
          <w:rFonts w:eastAsia="Arial" w:cs="Arial"/>
        </w:rPr>
        <w:t xml:space="preserve"> měsíců </w:t>
      </w:r>
    </w:p>
    <w:p w14:paraId="268D7304" w14:textId="6BC3119A" w:rsidR="00EA00ED" w:rsidRPr="009C77E8" w:rsidRDefault="00766167" w:rsidP="222AF149">
      <w:pPr>
        <w:pStyle w:val="Odstavec11"/>
        <w:numPr>
          <w:ilvl w:val="0"/>
          <w:numId w:val="22"/>
        </w:numPr>
        <w:spacing w:before="0" w:after="120"/>
        <w:ind w:left="1134" w:hanging="426"/>
        <w:rPr>
          <w:rFonts w:eastAsia="Arial" w:cs="Arial"/>
        </w:rPr>
      </w:pPr>
      <w:r w:rsidRPr="00EA00ED">
        <w:rPr>
          <w:rFonts w:eastAsia="Arial" w:cs="Arial"/>
        </w:rPr>
        <w:t xml:space="preserve">Fáze </w:t>
      </w:r>
      <w:r w:rsidR="00D83616" w:rsidRPr="00EA00ED">
        <w:rPr>
          <w:rFonts w:eastAsia="Arial" w:cs="Arial"/>
        </w:rPr>
        <w:t xml:space="preserve">realizace </w:t>
      </w:r>
      <w:r w:rsidRPr="00EA00ED">
        <w:rPr>
          <w:rFonts w:eastAsia="Arial" w:cs="Arial"/>
        </w:rPr>
        <w:t xml:space="preserve">2…T + </w:t>
      </w:r>
      <w:r w:rsidR="00FB547D">
        <w:rPr>
          <w:rFonts w:eastAsia="Arial" w:cs="Arial"/>
        </w:rPr>
        <w:t>9</w:t>
      </w:r>
      <w:r w:rsidRPr="00EA00ED">
        <w:rPr>
          <w:rFonts w:eastAsia="Arial" w:cs="Arial"/>
        </w:rPr>
        <w:t xml:space="preserve"> měsíců </w:t>
      </w:r>
    </w:p>
    <w:p w14:paraId="06DB97FB" w14:textId="3401079A" w:rsidR="00766167" w:rsidRPr="009C77E8" w:rsidRDefault="00766167" w:rsidP="222AF149">
      <w:pPr>
        <w:pStyle w:val="Odstavec11"/>
        <w:numPr>
          <w:ilvl w:val="0"/>
          <w:numId w:val="22"/>
        </w:numPr>
        <w:spacing w:before="0" w:after="120"/>
        <w:ind w:left="1134" w:hanging="426"/>
        <w:rPr>
          <w:rFonts w:eastAsia="Arial" w:cs="Arial"/>
        </w:rPr>
      </w:pPr>
      <w:r w:rsidRPr="00EA00ED">
        <w:rPr>
          <w:rFonts w:eastAsia="Arial" w:cs="Arial"/>
        </w:rPr>
        <w:t xml:space="preserve">Fáze </w:t>
      </w:r>
      <w:r w:rsidR="00D83616" w:rsidRPr="00EA00ED">
        <w:rPr>
          <w:rFonts w:eastAsia="Arial" w:cs="Arial"/>
        </w:rPr>
        <w:t xml:space="preserve">realizace </w:t>
      </w:r>
      <w:r w:rsidRPr="00EA00ED">
        <w:rPr>
          <w:rFonts w:eastAsia="Arial" w:cs="Arial"/>
        </w:rPr>
        <w:t>3…T + 19 měsíců</w:t>
      </w:r>
    </w:p>
    <w:p w14:paraId="1B61B237" w14:textId="77777777" w:rsidR="00766167" w:rsidRPr="009C77E8" w:rsidRDefault="00766167" w:rsidP="222AF149">
      <w:pPr>
        <w:pStyle w:val="Odstavec11"/>
        <w:numPr>
          <w:ilvl w:val="1"/>
          <w:numId w:val="0"/>
        </w:numPr>
        <w:spacing w:before="0" w:after="120"/>
        <w:ind w:left="574" w:hanging="290"/>
        <w:rPr>
          <w:rFonts w:eastAsia="Arial" w:cs="Arial"/>
        </w:rPr>
      </w:pPr>
    </w:p>
    <w:p w14:paraId="38419405" w14:textId="77777777" w:rsidR="00371D48" w:rsidRPr="009C77E8" w:rsidRDefault="00371D48" w:rsidP="00751DE6">
      <w:pPr>
        <w:pStyle w:val="Nadpis2"/>
        <w:rPr>
          <w:rFonts w:eastAsia="Arial"/>
        </w:rPr>
      </w:pPr>
      <w:bookmarkStart w:id="9" w:name="_Ref104909597"/>
      <w:bookmarkStart w:id="10" w:name="_Toc619885888"/>
      <w:r w:rsidRPr="222AF149">
        <w:rPr>
          <w:rFonts w:eastAsia="Arial"/>
        </w:rPr>
        <w:t>CENA A PLATEBNÍ PODMÍNKY</w:t>
      </w:r>
      <w:bookmarkEnd w:id="9"/>
      <w:bookmarkEnd w:id="10"/>
    </w:p>
    <w:p w14:paraId="5AB133CB" w14:textId="65E2DEE7" w:rsidR="69286A05" w:rsidRPr="009C77E8" w:rsidRDefault="69286A05" w:rsidP="222AF149">
      <w:pPr>
        <w:pStyle w:val="Odstavec11"/>
        <w:tabs>
          <w:tab w:val="clear" w:pos="574"/>
          <w:tab w:val="num" w:pos="709"/>
        </w:tabs>
        <w:spacing w:before="0" w:after="120"/>
        <w:ind w:left="709" w:hanging="425"/>
        <w:rPr>
          <w:rFonts w:eastAsia="Arial" w:cs="Arial"/>
        </w:rPr>
      </w:pPr>
      <w:r w:rsidRPr="222AF149">
        <w:rPr>
          <w:rFonts w:eastAsia="Arial" w:cs="Arial"/>
        </w:rPr>
        <w:t>Cena za Služ</w:t>
      </w:r>
      <w:r w:rsidR="00AF4BF5" w:rsidRPr="222AF149">
        <w:rPr>
          <w:rFonts w:eastAsia="Arial" w:cs="Arial"/>
        </w:rPr>
        <w:t>by</w:t>
      </w:r>
      <w:r w:rsidRPr="222AF149">
        <w:rPr>
          <w:rFonts w:eastAsia="Arial" w:cs="Arial"/>
        </w:rPr>
        <w:t xml:space="preserve"> je stanovena paušálními částkami ve vztahu k Pracovišti Pokladna a Pracovišti BackOffice, uvedenými v</w:t>
      </w:r>
      <w:r w:rsidR="00AF4BF5" w:rsidRPr="222AF149">
        <w:rPr>
          <w:rFonts w:eastAsia="Arial" w:cs="Arial"/>
        </w:rPr>
        <w:t> Katalogu služeb</w:t>
      </w:r>
      <w:r w:rsidRPr="222AF149">
        <w:rPr>
          <w:rFonts w:eastAsia="Arial" w:cs="Arial"/>
        </w:rPr>
        <w:t xml:space="preserve"> a v Nabídce. </w:t>
      </w:r>
    </w:p>
    <w:p w14:paraId="083AD5B5" w14:textId="12B56911" w:rsidR="69286A05" w:rsidRPr="009C77E8" w:rsidRDefault="69286A05" w:rsidP="222AF149">
      <w:pPr>
        <w:pStyle w:val="Odstavec11"/>
        <w:tabs>
          <w:tab w:val="clear" w:pos="574"/>
          <w:tab w:val="num" w:pos="709"/>
        </w:tabs>
        <w:spacing w:before="0" w:after="120"/>
        <w:ind w:left="709" w:hanging="425"/>
        <w:rPr>
          <w:rFonts w:eastAsia="Arial" w:cs="Arial"/>
        </w:rPr>
      </w:pPr>
      <w:r w:rsidRPr="222AF149">
        <w:rPr>
          <w:rFonts w:eastAsia="Arial" w:cs="Arial"/>
        </w:rPr>
        <w:t xml:space="preserve">Objednatel si vyhrazuje možnost změnit počet Pracovišť na jednotlivých ČS s ohledem na své provozní potřeby. Objednatel si rovněž vyhrazuje možnost změnit počet ČS, </w:t>
      </w:r>
      <w:r w:rsidR="00AF4BF5" w:rsidRPr="222AF149">
        <w:rPr>
          <w:rFonts w:eastAsia="Arial" w:cs="Arial"/>
        </w:rPr>
        <w:t xml:space="preserve">a to </w:t>
      </w:r>
      <w:r w:rsidRPr="222AF149">
        <w:rPr>
          <w:rFonts w:eastAsia="Arial" w:cs="Arial"/>
        </w:rPr>
        <w:t>zejm</w:t>
      </w:r>
      <w:r w:rsidR="00AF4BF5" w:rsidRPr="222AF149">
        <w:rPr>
          <w:rFonts w:eastAsia="Arial" w:cs="Arial"/>
        </w:rPr>
        <w:t>éna</w:t>
      </w:r>
      <w:r w:rsidRPr="222AF149">
        <w:rPr>
          <w:rFonts w:eastAsia="Arial" w:cs="Arial"/>
        </w:rPr>
        <w:t xml:space="preserve"> </w:t>
      </w:r>
      <w:r w:rsidR="00AF4BF5" w:rsidRPr="222AF149">
        <w:rPr>
          <w:rFonts w:eastAsia="Arial" w:cs="Arial"/>
        </w:rPr>
        <w:t>při</w:t>
      </w:r>
      <w:r w:rsidRPr="222AF149">
        <w:rPr>
          <w:rFonts w:eastAsia="Arial" w:cs="Arial"/>
        </w:rPr>
        <w:t xml:space="preserve"> otevření nové či uzavření stávající ČS. V obou případech bude Cena za Služby adekvátně zvýšena či snížena </w:t>
      </w:r>
      <w:r w:rsidR="00AF4BF5" w:rsidRPr="222AF149">
        <w:rPr>
          <w:rFonts w:eastAsia="Arial" w:cs="Arial"/>
        </w:rPr>
        <w:t xml:space="preserve">o jednotkové ceny </w:t>
      </w:r>
      <w:r w:rsidR="38F990E2" w:rsidRPr="222AF149">
        <w:rPr>
          <w:rFonts w:eastAsia="Arial" w:cs="Arial"/>
        </w:rPr>
        <w:t xml:space="preserve">uvedené v tabulce č. 2 Katalogu služeb </w:t>
      </w:r>
      <w:r w:rsidRPr="222AF149">
        <w:rPr>
          <w:rFonts w:eastAsia="Arial" w:cs="Arial"/>
        </w:rPr>
        <w:t xml:space="preserve">tak, aby odpovídala skutečnému počtu Pracovišť na </w:t>
      </w:r>
      <w:r w:rsidR="00AF4BF5" w:rsidRPr="222AF149">
        <w:rPr>
          <w:rFonts w:eastAsia="Arial" w:cs="Arial"/>
        </w:rPr>
        <w:t xml:space="preserve">všech </w:t>
      </w:r>
      <w:r w:rsidRPr="222AF149">
        <w:rPr>
          <w:rFonts w:eastAsia="Arial" w:cs="Arial"/>
        </w:rPr>
        <w:t>ČS. Objednatel stanoví, že toto ujednání je vyhrazenou změnou závazku ve smyslu § 100 odst.</w:t>
      </w:r>
      <w:r w:rsidR="00AF4BF5" w:rsidRPr="222AF149">
        <w:rPr>
          <w:rFonts w:eastAsia="Arial" w:cs="Arial"/>
        </w:rPr>
        <w:t> </w:t>
      </w:r>
      <w:r w:rsidRPr="222AF149">
        <w:rPr>
          <w:rFonts w:eastAsia="Arial" w:cs="Arial"/>
        </w:rPr>
        <w:t>1</w:t>
      </w:r>
      <w:r w:rsidR="00AF4BF5" w:rsidRPr="222AF149">
        <w:rPr>
          <w:rFonts w:eastAsia="Arial" w:cs="Arial"/>
        </w:rPr>
        <w:t> </w:t>
      </w:r>
      <w:r w:rsidRPr="222AF149">
        <w:rPr>
          <w:rFonts w:eastAsia="Arial" w:cs="Arial"/>
        </w:rPr>
        <w:t>ZZVZ.</w:t>
      </w:r>
    </w:p>
    <w:p w14:paraId="67722D67" w14:textId="3B552607" w:rsidR="006548D7" w:rsidRPr="009C77E8" w:rsidRDefault="006548D7" w:rsidP="222AF149">
      <w:pPr>
        <w:pStyle w:val="Odstavec11"/>
        <w:tabs>
          <w:tab w:val="clear" w:pos="574"/>
          <w:tab w:val="num" w:pos="709"/>
        </w:tabs>
        <w:spacing w:before="0" w:after="120"/>
        <w:ind w:left="709" w:hanging="425"/>
        <w:rPr>
          <w:rFonts w:eastAsia="Arial" w:cs="Arial"/>
        </w:rPr>
      </w:pPr>
      <w:r w:rsidRPr="222AF149">
        <w:rPr>
          <w:rFonts w:eastAsia="Arial" w:cs="Arial"/>
        </w:rPr>
        <w:t xml:space="preserve">Platba Ceny za Služby bude provedena na základě </w:t>
      </w:r>
      <w:r w:rsidR="00585346">
        <w:rPr>
          <w:rFonts w:eastAsia="Arial" w:cs="Arial"/>
        </w:rPr>
        <w:t>F</w:t>
      </w:r>
      <w:r w:rsidRPr="222AF149">
        <w:rPr>
          <w:rFonts w:eastAsia="Arial" w:cs="Arial"/>
        </w:rPr>
        <w:t>aktury Dodavatele bezhotovostním převodem na účet Dodavatele používaný pro jeho ekonomickou činnost, uvedený v této Smlouvě. Veškeré další platby dle Smlouvy budou rovněž prováděny bezhotovostně na tento účet Dodavatele. Dodavatel prohlašuje, že jím uvedený bankovní účet splňuje náležitosti platné legislativy. V případě, že Dodavatel bude mít zájem změnit číslo účtu během relevantní doby, je povinen tuto skutečnost bez zbytečného odkladu oznámit Objednateli.</w:t>
      </w:r>
    </w:p>
    <w:p w14:paraId="2D64BED0" w14:textId="4C1D1D0A" w:rsidR="00AB0890" w:rsidRPr="009C77E8" w:rsidRDefault="00AB0890" w:rsidP="222AF149">
      <w:pPr>
        <w:pStyle w:val="Odstavec11"/>
        <w:tabs>
          <w:tab w:val="clear" w:pos="574"/>
          <w:tab w:val="num" w:pos="709"/>
        </w:tabs>
        <w:spacing w:before="0" w:after="120"/>
        <w:ind w:left="709" w:hanging="425"/>
        <w:rPr>
          <w:rFonts w:eastAsia="Arial" w:cs="Arial"/>
        </w:rPr>
      </w:pPr>
      <w:r w:rsidRPr="222AF149">
        <w:rPr>
          <w:rFonts w:eastAsia="Arial" w:cs="Arial"/>
        </w:rPr>
        <w:t xml:space="preserve">Právo na vystavení </w:t>
      </w:r>
      <w:r w:rsidR="00C60777" w:rsidRPr="222AF149">
        <w:rPr>
          <w:rFonts w:eastAsia="Arial" w:cs="Arial"/>
        </w:rPr>
        <w:t>F</w:t>
      </w:r>
      <w:r w:rsidRPr="222AF149">
        <w:rPr>
          <w:rFonts w:eastAsia="Arial" w:cs="Arial"/>
        </w:rPr>
        <w:t>aktury na Cenu za Služby vzniká Dodavateli vždy jednou za uplynulé Fakturační období, v němž byly Služby Dodavatelem řádně plněny, a to na základě Objednatelem schválené</w:t>
      </w:r>
      <w:r w:rsidR="00865762" w:rsidRPr="222AF149">
        <w:rPr>
          <w:rFonts w:eastAsia="Arial" w:cs="Arial"/>
        </w:rPr>
        <w:t>ho</w:t>
      </w:r>
      <w:r w:rsidRPr="222AF149">
        <w:rPr>
          <w:rFonts w:eastAsia="Arial" w:cs="Arial"/>
        </w:rPr>
        <w:t xml:space="preserve"> </w:t>
      </w:r>
      <w:r w:rsidR="00865762" w:rsidRPr="222AF149">
        <w:rPr>
          <w:rFonts w:eastAsia="Arial" w:cs="Arial"/>
        </w:rPr>
        <w:t>Reportu</w:t>
      </w:r>
      <w:r w:rsidRPr="222AF149">
        <w:rPr>
          <w:rFonts w:eastAsia="Arial" w:cs="Arial"/>
        </w:rPr>
        <w:t xml:space="preserve"> o čerpání </w:t>
      </w:r>
      <w:r w:rsidR="00A93E3C" w:rsidRPr="222AF149">
        <w:rPr>
          <w:rFonts w:eastAsia="Arial" w:cs="Arial"/>
        </w:rPr>
        <w:t>S</w:t>
      </w:r>
      <w:r w:rsidRPr="222AF149">
        <w:rPr>
          <w:rFonts w:eastAsia="Arial" w:cs="Arial"/>
        </w:rPr>
        <w:t>luž</w:t>
      </w:r>
      <w:r w:rsidR="00A93E3C" w:rsidRPr="222AF149">
        <w:rPr>
          <w:rFonts w:eastAsia="Arial" w:cs="Arial"/>
        </w:rPr>
        <w:t>e</w:t>
      </w:r>
      <w:r w:rsidRPr="222AF149">
        <w:rPr>
          <w:rFonts w:eastAsia="Arial" w:cs="Arial"/>
        </w:rPr>
        <w:t>b. Dodavatel je povinen vystavit fakturu na Cenu za Služby nejpozději do pátého (5.)</w:t>
      </w:r>
      <w:r w:rsidR="0010623E" w:rsidRPr="222AF149">
        <w:rPr>
          <w:rFonts w:eastAsia="Arial" w:cs="Arial"/>
        </w:rPr>
        <w:t xml:space="preserve"> pracovního</w:t>
      </w:r>
      <w:r w:rsidRPr="222AF149">
        <w:rPr>
          <w:rFonts w:eastAsia="Arial" w:cs="Arial"/>
        </w:rPr>
        <w:t xml:space="preserve"> dne po uplynutí Fakturačního období. Datem uskutečnění zdanitelného plnění je pro účely fakturace Ceny za Služby poslední den Fakturačního období. </w:t>
      </w:r>
    </w:p>
    <w:p w14:paraId="4953FECC" w14:textId="766777F5" w:rsidR="0035321A" w:rsidRPr="009C77E8" w:rsidRDefault="0035321A" w:rsidP="222AF149">
      <w:pPr>
        <w:pStyle w:val="Odstavec11"/>
        <w:tabs>
          <w:tab w:val="clear" w:pos="574"/>
          <w:tab w:val="num" w:pos="709"/>
        </w:tabs>
        <w:spacing w:before="0" w:after="120"/>
        <w:ind w:left="709" w:hanging="425"/>
        <w:rPr>
          <w:rFonts w:eastAsia="Arial" w:cs="Arial"/>
        </w:rPr>
      </w:pPr>
      <w:r w:rsidRPr="222AF149">
        <w:rPr>
          <w:rFonts w:eastAsia="Arial" w:cs="Arial"/>
        </w:rPr>
        <w:t>Faktura</w:t>
      </w:r>
      <w:r w:rsidR="003C321B" w:rsidRPr="222AF149">
        <w:rPr>
          <w:rFonts w:eastAsia="Arial" w:cs="Arial"/>
        </w:rPr>
        <w:t xml:space="preserve"> vystavená po</w:t>
      </w:r>
      <w:r w:rsidRPr="222AF149">
        <w:rPr>
          <w:rFonts w:eastAsia="Arial" w:cs="Arial"/>
        </w:rPr>
        <w:t xml:space="preserve">dle </w:t>
      </w:r>
      <w:r w:rsidR="002C070D" w:rsidRPr="222AF149">
        <w:rPr>
          <w:rFonts w:eastAsia="Arial" w:cs="Arial"/>
        </w:rPr>
        <w:t>S</w:t>
      </w:r>
      <w:r w:rsidRPr="222AF149">
        <w:rPr>
          <w:rFonts w:eastAsia="Arial" w:cs="Arial"/>
        </w:rPr>
        <w:t xml:space="preserve">mlouvy </w:t>
      </w:r>
      <w:r w:rsidR="002C070D" w:rsidRPr="222AF149">
        <w:rPr>
          <w:rFonts w:eastAsia="Arial" w:cs="Arial"/>
        </w:rPr>
        <w:t>má</w:t>
      </w:r>
      <w:r w:rsidRPr="222AF149">
        <w:rPr>
          <w:rFonts w:eastAsia="Arial" w:cs="Arial"/>
        </w:rPr>
        <w:t xml:space="preserve"> splatnost </w:t>
      </w:r>
      <w:r w:rsidR="002C070D" w:rsidRPr="222AF149">
        <w:rPr>
          <w:rFonts w:eastAsia="Arial" w:cs="Arial"/>
        </w:rPr>
        <w:t>třicet (</w:t>
      </w:r>
      <w:r w:rsidRPr="222AF149">
        <w:rPr>
          <w:rFonts w:eastAsia="Arial" w:cs="Arial"/>
        </w:rPr>
        <w:t>30</w:t>
      </w:r>
      <w:r w:rsidR="002C070D" w:rsidRPr="222AF149">
        <w:rPr>
          <w:rFonts w:eastAsia="Arial" w:cs="Arial"/>
        </w:rPr>
        <w:t>)</w:t>
      </w:r>
      <w:r w:rsidRPr="222AF149">
        <w:rPr>
          <w:rFonts w:eastAsia="Arial" w:cs="Arial"/>
        </w:rPr>
        <w:t xml:space="preserve"> dní ode dne prokazatelného doručení </w:t>
      </w:r>
      <w:r w:rsidR="00C3759B" w:rsidRPr="222AF149">
        <w:rPr>
          <w:rFonts w:eastAsia="Arial" w:cs="Arial"/>
        </w:rPr>
        <w:t>F</w:t>
      </w:r>
      <w:r w:rsidRPr="222AF149">
        <w:rPr>
          <w:rFonts w:eastAsia="Arial" w:cs="Arial"/>
        </w:rPr>
        <w:t xml:space="preserve">aktury </w:t>
      </w:r>
      <w:r w:rsidR="002C070D" w:rsidRPr="222AF149">
        <w:rPr>
          <w:rFonts w:eastAsia="Arial" w:cs="Arial"/>
        </w:rPr>
        <w:t>O</w:t>
      </w:r>
      <w:r w:rsidR="00311518" w:rsidRPr="222AF149">
        <w:rPr>
          <w:rFonts w:eastAsia="Arial" w:cs="Arial"/>
        </w:rPr>
        <w:t>bjednatel</w:t>
      </w:r>
      <w:r w:rsidR="00074BAA" w:rsidRPr="222AF149">
        <w:rPr>
          <w:rFonts w:eastAsia="Arial" w:cs="Arial"/>
        </w:rPr>
        <w:t>i</w:t>
      </w:r>
      <w:r w:rsidRPr="222AF149">
        <w:rPr>
          <w:rFonts w:eastAsia="Arial" w:cs="Arial"/>
        </w:rPr>
        <w:t>. Faktura bude obsahovat náležitosti daňového a účetního dokladu dle platné</w:t>
      </w:r>
      <w:r w:rsidR="003C321B" w:rsidRPr="222AF149">
        <w:rPr>
          <w:rFonts w:eastAsia="Arial" w:cs="Arial"/>
        </w:rPr>
        <w:t xml:space="preserve"> a účinné </w:t>
      </w:r>
      <w:r w:rsidRPr="222AF149">
        <w:rPr>
          <w:rFonts w:eastAsia="Arial" w:cs="Arial"/>
        </w:rPr>
        <w:t>legislativy</w:t>
      </w:r>
      <w:r w:rsidR="004B0B6D" w:rsidRPr="222AF149">
        <w:rPr>
          <w:rFonts w:eastAsia="Arial" w:cs="Arial"/>
        </w:rPr>
        <w:t xml:space="preserve"> (zejm. Zákona o DPH)</w:t>
      </w:r>
      <w:r w:rsidRPr="222AF149">
        <w:rPr>
          <w:rFonts w:eastAsia="Arial" w:cs="Arial"/>
        </w:rPr>
        <w:t xml:space="preserve"> a další náležitosti dle této </w:t>
      </w:r>
      <w:r w:rsidR="00841397" w:rsidRPr="222AF149">
        <w:rPr>
          <w:rFonts w:eastAsia="Arial" w:cs="Arial"/>
        </w:rPr>
        <w:t>S</w:t>
      </w:r>
      <w:r w:rsidRPr="222AF149">
        <w:rPr>
          <w:rFonts w:eastAsia="Arial" w:cs="Arial"/>
        </w:rPr>
        <w:t xml:space="preserve">mlouvy, včetně požadovaných příloh. Faktura vystavená </w:t>
      </w:r>
      <w:r w:rsidR="00D537ED" w:rsidRPr="222AF149">
        <w:rPr>
          <w:rFonts w:eastAsia="Arial" w:cs="Arial"/>
        </w:rPr>
        <w:t>Dodavatel</w:t>
      </w:r>
      <w:r w:rsidR="002C070D" w:rsidRPr="222AF149">
        <w:rPr>
          <w:rFonts w:eastAsia="Arial" w:cs="Arial"/>
        </w:rPr>
        <w:t>em</w:t>
      </w:r>
      <w:r w:rsidRPr="222AF149">
        <w:rPr>
          <w:rFonts w:eastAsia="Arial" w:cs="Arial"/>
        </w:rPr>
        <w:t xml:space="preserve"> dle této </w:t>
      </w:r>
      <w:r w:rsidR="00841397" w:rsidRPr="222AF149">
        <w:rPr>
          <w:rFonts w:eastAsia="Arial" w:cs="Arial"/>
        </w:rPr>
        <w:t>S</w:t>
      </w:r>
      <w:r w:rsidRPr="222AF149">
        <w:rPr>
          <w:rFonts w:eastAsia="Arial" w:cs="Arial"/>
        </w:rPr>
        <w:t xml:space="preserve">mlouvy bude též obsahovat číslo účtu </w:t>
      </w:r>
      <w:r w:rsidR="00D537ED" w:rsidRPr="222AF149">
        <w:rPr>
          <w:rFonts w:eastAsia="Arial" w:cs="Arial"/>
        </w:rPr>
        <w:t>Dodavatel</w:t>
      </w:r>
      <w:r w:rsidR="00074BAA" w:rsidRPr="222AF149">
        <w:rPr>
          <w:rFonts w:eastAsia="Arial" w:cs="Arial"/>
        </w:rPr>
        <w:t>e</w:t>
      </w:r>
      <w:r w:rsidRPr="222AF149">
        <w:rPr>
          <w:rFonts w:eastAsia="Arial" w:cs="Arial"/>
        </w:rPr>
        <w:t xml:space="preserve">. K </w:t>
      </w:r>
      <w:r w:rsidR="00C3759B" w:rsidRPr="222AF149">
        <w:rPr>
          <w:rFonts w:eastAsia="Arial" w:cs="Arial"/>
        </w:rPr>
        <w:t>F</w:t>
      </w:r>
      <w:r w:rsidRPr="222AF149">
        <w:rPr>
          <w:rFonts w:eastAsia="Arial" w:cs="Arial"/>
        </w:rPr>
        <w:t xml:space="preserve">aktuře musí být přiložena kopie </w:t>
      </w:r>
      <w:r w:rsidR="006A310C" w:rsidRPr="222AF149">
        <w:rPr>
          <w:rFonts w:eastAsia="Arial" w:cs="Arial"/>
        </w:rPr>
        <w:t>Reportu</w:t>
      </w:r>
      <w:r w:rsidR="00461445" w:rsidRPr="222AF149">
        <w:rPr>
          <w:rFonts w:eastAsia="Arial" w:cs="Arial"/>
        </w:rPr>
        <w:t xml:space="preserve"> o čerpání služby</w:t>
      </w:r>
      <w:r w:rsidRPr="222AF149">
        <w:rPr>
          <w:rFonts w:eastAsia="Arial" w:cs="Arial"/>
        </w:rPr>
        <w:t>, potvrzujících</w:t>
      </w:r>
      <w:r w:rsidR="0065285D" w:rsidRPr="222AF149">
        <w:rPr>
          <w:rFonts w:eastAsia="Arial" w:cs="Arial"/>
        </w:rPr>
        <w:t xml:space="preserve"> rozsah poskytnutých Služeb</w:t>
      </w:r>
      <w:r w:rsidR="003C321B" w:rsidRPr="222AF149">
        <w:rPr>
          <w:rFonts w:eastAsia="Arial" w:cs="Arial"/>
        </w:rPr>
        <w:t xml:space="preserve"> </w:t>
      </w:r>
      <w:r w:rsidR="0065285D" w:rsidRPr="222AF149">
        <w:rPr>
          <w:rFonts w:eastAsia="Arial" w:cs="Arial"/>
        </w:rPr>
        <w:t xml:space="preserve">včetně </w:t>
      </w:r>
      <w:r w:rsidR="006548D7" w:rsidRPr="222AF149">
        <w:rPr>
          <w:rFonts w:eastAsia="Arial" w:cs="Arial"/>
        </w:rPr>
        <w:t xml:space="preserve">Ceny za Služby </w:t>
      </w:r>
      <w:r w:rsidR="003C321B" w:rsidRPr="222AF149">
        <w:rPr>
          <w:rFonts w:eastAsia="Arial" w:cs="Arial"/>
        </w:rPr>
        <w:t xml:space="preserve">a </w:t>
      </w:r>
      <w:r w:rsidRPr="222AF149">
        <w:rPr>
          <w:rFonts w:eastAsia="Arial" w:cs="Arial"/>
        </w:rPr>
        <w:t>převzetí</w:t>
      </w:r>
      <w:r w:rsidR="007D3DCC" w:rsidRPr="222AF149">
        <w:rPr>
          <w:rFonts w:eastAsia="Arial" w:cs="Arial"/>
        </w:rPr>
        <w:t xml:space="preserve"> poskytnutých Služeb</w:t>
      </w:r>
      <w:r w:rsidR="006548D7" w:rsidRPr="222AF149">
        <w:rPr>
          <w:rFonts w:eastAsia="Arial" w:cs="Arial"/>
        </w:rPr>
        <w:t>,</w:t>
      </w:r>
      <w:r w:rsidR="0065285D" w:rsidRPr="222AF149">
        <w:rPr>
          <w:rFonts w:eastAsia="Arial" w:cs="Arial"/>
        </w:rPr>
        <w:t xml:space="preserve"> vyúčtované smluvní pokuty</w:t>
      </w:r>
      <w:r w:rsidRPr="222AF149">
        <w:rPr>
          <w:rFonts w:eastAsia="Arial" w:cs="Arial"/>
        </w:rPr>
        <w:t xml:space="preserve"> a další přílohy vyplývající z této </w:t>
      </w:r>
      <w:r w:rsidR="002C070D" w:rsidRPr="222AF149">
        <w:rPr>
          <w:rFonts w:eastAsia="Arial" w:cs="Arial"/>
        </w:rPr>
        <w:t>S</w:t>
      </w:r>
      <w:r w:rsidRPr="222AF149">
        <w:rPr>
          <w:rFonts w:eastAsia="Arial" w:cs="Arial"/>
        </w:rPr>
        <w:t>mlouvy.</w:t>
      </w:r>
    </w:p>
    <w:p w14:paraId="3662AEA7" w14:textId="77777777" w:rsidR="0035321A" w:rsidRPr="009C77E8" w:rsidRDefault="0035321A" w:rsidP="222AF149">
      <w:pPr>
        <w:pStyle w:val="Odstavec11"/>
        <w:tabs>
          <w:tab w:val="clear" w:pos="574"/>
          <w:tab w:val="num" w:pos="709"/>
        </w:tabs>
        <w:spacing w:before="0" w:after="120"/>
        <w:ind w:left="709" w:hanging="425"/>
        <w:rPr>
          <w:rFonts w:eastAsia="Arial" w:cs="Arial"/>
        </w:rPr>
      </w:pPr>
      <w:r w:rsidRPr="222AF149">
        <w:rPr>
          <w:rFonts w:eastAsia="Arial" w:cs="Arial"/>
        </w:rPr>
        <w:t xml:space="preserve">Závazek úhrady </w:t>
      </w:r>
      <w:r w:rsidR="00C3759B" w:rsidRPr="222AF149">
        <w:rPr>
          <w:rFonts w:eastAsia="Arial" w:cs="Arial"/>
        </w:rPr>
        <w:t>F</w:t>
      </w:r>
      <w:r w:rsidRPr="222AF149">
        <w:rPr>
          <w:rFonts w:eastAsia="Arial" w:cs="Arial"/>
        </w:rPr>
        <w:t xml:space="preserve">aktury </w:t>
      </w:r>
      <w:r w:rsidR="00841397" w:rsidRPr="222AF149">
        <w:rPr>
          <w:rFonts w:eastAsia="Arial" w:cs="Arial"/>
        </w:rPr>
        <w:t>O</w:t>
      </w:r>
      <w:r w:rsidR="00311518" w:rsidRPr="222AF149">
        <w:rPr>
          <w:rFonts w:eastAsia="Arial" w:cs="Arial"/>
        </w:rPr>
        <w:t>bjednatel</w:t>
      </w:r>
      <w:r w:rsidR="00074BAA" w:rsidRPr="222AF149">
        <w:rPr>
          <w:rFonts w:eastAsia="Arial" w:cs="Arial"/>
        </w:rPr>
        <w:t>e</w:t>
      </w:r>
      <w:r w:rsidRPr="222AF149">
        <w:rPr>
          <w:rFonts w:eastAsia="Arial" w:cs="Arial"/>
        </w:rPr>
        <w:t xml:space="preserve">m se považuje za splněný dnem odepsání fakturované částky z účtu </w:t>
      </w:r>
      <w:r w:rsidR="00841397" w:rsidRPr="222AF149">
        <w:rPr>
          <w:rFonts w:eastAsia="Arial" w:cs="Arial"/>
        </w:rPr>
        <w:t>O</w:t>
      </w:r>
      <w:r w:rsidR="00311518" w:rsidRPr="222AF149">
        <w:rPr>
          <w:rFonts w:eastAsia="Arial" w:cs="Arial"/>
        </w:rPr>
        <w:t>bjednatel</w:t>
      </w:r>
      <w:r w:rsidR="00074BAA" w:rsidRPr="222AF149">
        <w:rPr>
          <w:rFonts w:eastAsia="Arial" w:cs="Arial"/>
        </w:rPr>
        <w:t>e</w:t>
      </w:r>
      <w:r w:rsidRPr="222AF149">
        <w:rPr>
          <w:rFonts w:eastAsia="Arial" w:cs="Arial"/>
        </w:rPr>
        <w:t xml:space="preserve"> ve prospěch účtu </w:t>
      </w:r>
      <w:r w:rsidR="00D537ED" w:rsidRPr="222AF149">
        <w:rPr>
          <w:rFonts w:eastAsia="Arial" w:cs="Arial"/>
        </w:rPr>
        <w:t>Dodavatel</w:t>
      </w:r>
      <w:r w:rsidR="00074BAA" w:rsidRPr="222AF149">
        <w:rPr>
          <w:rFonts w:eastAsia="Arial" w:cs="Arial"/>
        </w:rPr>
        <w:t>e</w:t>
      </w:r>
      <w:r w:rsidRPr="222AF149">
        <w:rPr>
          <w:rFonts w:eastAsia="Arial" w:cs="Arial"/>
        </w:rPr>
        <w:t xml:space="preserve"> uvedeného shodně v záhlaví </w:t>
      </w:r>
      <w:r w:rsidR="002C070D" w:rsidRPr="222AF149">
        <w:rPr>
          <w:rFonts w:eastAsia="Arial" w:cs="Arial"/>
        </w:rPr>
        <w:t>S</w:t>
      </w:r>
      <w:r w:rsidRPr="222AF149">
        <w:rPr>
          <w:rFonts w:eastAsia="Arial" w:cs="Arial"/>
        </w:rPr>
        <w:t xml:space="preserve">mlouvy a na faktuře </w:t>
      </w:r>
      <w:r w:rsidR="00D537ED" w:rsidRPr="222AF149">
        <w:rPr>
          <w:rFonts w:eastAsia="Arial" w:cs="Arial"/>
        </w:rPr>
        <w:t>Dodavatel</w:t>
      </w:r>
      <w:r w:rsidR="00074BAA" w:rsidRPr="222AF149">
        <w:rPr>
          <w:rFonts w:eastAsia="Arial" w:cs="Arial"/>
        </w:rPr>
        <w:t>e</w:t>
      </w:r>
      <w:r w:rsidRPr="222AF149">
        <w:rPr>
          <w:rFonts w:eastAsia="Arial" w:cs="Arial"/>
        </w:rPr>
        <w:t>m vystavené.</w:t>
      </w:r>
    </w:p>
    <w:p w14:paraId="02D30EA5" w14:textId="4ACD9570" w:rsidR="0035321A" w:rsidRPr="009C77E8" w:rsidRDefault="006548D7" w:rsidP="222AF149">
      <w:pPr>
        <w:pStyle w:val="Odstavec11"/>
        <w:tabs>
          <w:tab w:val="clear" w:pos="574"/>
          <w:tab w:val="num" w:pos="709"/>
        </w:tabs>
        <w:spacing w:before="0" w:after="120"/>
        <w:ind w:left="709" w:hanging="425"/>
        <w:rPr>
          <w:rFonts w:eastAsia="Arial" w:cs="Arial"/>
        </w:rPr>
      </w:pPr>
      <w:r w:rsidRPr="222AF149">
        <w:rPr>
          <w:rFonts w:eastAsia="Arial" w:cs="Arial"/>
        </w:rPr>
        <w:t>B</w:t>
      </w:r>
      <w:r w:rsidR="0035321A" w:rsidRPr="222AF149">
        <w:rPr>
          <w:rFonts w:eastAsia="Arial" w:cs="Arial"/>
        </w:rPr>
        <w:t xml:space="preserve">ude-li </w:t>
      </w:r>
      <w:r w:rsidR="00C3759B" w:rsidRPr="222AF149">
        <w:rPr>
          <w:rFonts w:eastAsia="Arial" w:cs="Arial"/>
        </w:rPr>
        <w:t>F</w:t>
      </w:r>
      <w:r w:rsidR="0035321A" w:rsidRPr="222AF149">
        <w:rPr>
          <w:rFonts w:eastAsia="Arial" w:cs="Arial"/>
        </w:rPr>
        <w:t xml:space="preserve">aktura obsahovat chybné či neúplné údaje či bude jinak vadná, je </w:t>
      </w:r>
      <w:r w:rsidR="002C070D" w:rsidRPr="222AF149">
        <w:rPr>
          <w:rFonts w:eastAsia="Arial" w:cs="Arial"/>
        </w:rPr>
        <w:t>O</w:t>
      </w:r>
      <w:r w:rsidR="00311518" w:rsidRPr="222AF149">
        <w:rPr>
          <w:rFonts w:eastAsia="Arial" w:cs="Arial"/>
        </w:rPr>
        <w:t>bjednatel</w:t>
      </w:r>
      <w:r w:rsidR="0035321A" w:rsidRPr="222AF149">
        <w:rPr>
          <w:rFonts w:eastAsia="Arial" w:cs="Arial"/>
        </w:rPr>
        <w:t xml:space="preserve"> oprávněn vrátit fakturu </w:t>
      </w:r>
      <w:r w:rsidR="00D537ED" w:rsidRPr="222AF149">
        <w:rPr>
          <w:rFonts w:eastAsia="Arial" w:cs="Arial"/>
        </w:rPr>
        <w:t>Dodavatel</w:t>
      </w:r>
      <w:r w:rsidR="00074BAA" w:rsidRPr="222AF149">
        <w:rPr>
          <w:rFonts w:eastAsia="Arial" w:cs="Arial"/>
        </w:rPr>
        <w:t>i</w:t>
      </w:r>
      <w:r w:rsidR="0035321A" w:rsidRPr="222AF149">
        <w:rPr>
          <w:rFonts w:eastAsia="Arial" w:cs="Arial"/>
        </w:rPr>
        <w:t xml:space="preserve"> bez zaplacení</w:t>
      </w:r>
      <w:r w:rsidR="00431CEC" w:rsidRPr="222AF149">
        <w:rPr>
          <w:rFonts w:eastAsia="Arial" w:cs="Arial"/>
        </w:rPr>
        <w:t xml:space="preserve"> a vyzvat Dodavatele k předložení opravené faktury</w:t>
      </w:r>
      <w:r w:rsidR="0035321A" w:rsidRPr="222AF149">
        <w:rPr>
          <w:rFonts w:eastAsia="Arial" w:cs="Arial"/>
        </w:rPr>
        <w:t xml:space="preserve">. </w:t>
      </w:r>
      <w:r w:rsidR="00D537ED" w:rsidRPr="222AF149">
        <w:rPr>
          <w:rFonts w:eastAsia="Arial" w:cs="Arial"/>
        </w:rPr>
        <w:t>Dodavatel</w:t>
      </w:r>
      <w:r w:rsidR="0035321A" w:rsidRPr="222AF149">
        <w:rPr>
          <w:rFonts w:eastAsia="Arial" w:cs="Arial"/>
        </w:rPr>
        <w:t xml:space="preserve"> je povinen vystavit opravenou </w:t>
      </w:r>
      <w:r w:rsidR="00B93422">
        <w:rPr>
          <w:rFonts w:eastAsia="Arial" w:cs="Arial"/>
        </w:rPr>
        <w:t>F</w:t>
      </w:r>
      <w:r w:rsidR="0035321A" w:rsidRPr="222AF149">
        <w:rPr>
          <w:rFonts w:eastAsia="Arial" w:cs="Arial"/>
        </w:rPr>
        <w:t xml:space="preserve">akturu s novým datem splatnosti a doručit ji </w:t>
      </w:r>
      <w:r w:rsidR="002C070D" w:rsidRPr="222AF149">
        <w:rPr>
          <w:rFonts w:eastAsia="Arial" w:cs="Arial"/>
        </w:rPr>
        <w:t>O</w:t>
      </w:r>
      <w:r w:rsidR="00311518" w:rsidRPr="222AF149">
        <w:rPr>
          <w:rFonts w:eastAsia="Arial" w:cs="Arial"/>
        </w:rPr>
        <w:t>bjednatel</w:t>
      </w:r>
      <w:r w:rsidR="00074BAA" w:rsidRPr="222AF149">
        <w:rPr>
          <w:rFonts w:eastAsia="Arial" w:cs="Arial"/>
        </w:rPr>
        <w:t>i</w:t>
      </w:r>
      <w:r w:rsidR="0035321A" w:rsidRPr="222AF149">
        <w:rPr>
          <w:rFonts w:eastAsia="Arial" w:cs="Arial"/>
        </w:rPr>
        <w:t xml:space="preserve">. V tomto případě od učinění výzvy </w:t>
      </w:r>
      <w:r w:rsidR="00DF2DC8" w:rsidRPr="222AF149">
        <w:rPr>
          <w:rFonts w:eastAsia="Arial" w:cs="Arial"/>
        </w:rPr>
        <w:t>O</w:t>
      </w:r>
      <w:r w:rsidR="00311518" w:rsidRPr="222AF149">
        <w:rPr>
          <w:rFonts w:eastAsia="Arial" w:cs="Arial"/>
        </w:rPr>
        <w:t>bjednatel</w:t>
      </w:r>
      <w:r w:rsidR="00074BAA" w:rsidRPr="222AF149">
        <w:rPr>
          <w:rFonts w:eastAsia="Arial" w:cs="Arial"/>
        </w:rPr>
        <w:t>e</w:t>
      </w:r>
      <w:r w:rsidR="0035321A" w:rsidRPr="222AF149">
        <w:rPr>
          <w:rFonts w:eastAsia="Arial" w:cs="Arial"/>
        </w:rPr>
        <w:t xml:space="preserve"> k předložení bezvadné faktury do doby doručení bezvadné </w:t>
      </w:r>
      <w:r w:rsidR="00B93422">
        <w:rPr>
          <w:rFonts w:eastAsia="Arial" w:cs="Arial"/>
        </w:rPr>
        <w:t>F</w:t>
      </w:r>
      <w:r w:rsidR="0035321A" w:rsidRPr="222AF149">
        <w:rPr>
          <w:rFonts w:eastAsia="Arial" w:cs="Arial"/>
        </w:rPr>
        <w:t xml:space="preserve">aktury </w:t>
      </w:r>
      <w:r w:rsidR="002C070D" w:rsidRPr="222AF149">
        <w:rPr>
          <w:rFonts w:eastAsia="Arial" w:cs="Arial"/>
        </w:rPr>
        <w:t>O</w:t>
      </w:r>
      <w:r w:rsidR="00311518" w:rsidRPr="222AF149">
        <w:rPr>
          <w:rFonts w:eastAsia="Arial" w:cs="Arial"/>
        </w:rPr>
        <w:t>bjednatel</w:t>
      </w:r>
      <w:r w:rsidR="00B605D6" w:rsidRPr="222AF149">
        <w:rPr>
          <w:rFonts w:eastAsia="Arial" w:cs="Arial"/>
        </w:rPr>
        <w:t>i</w:t>
      </w:r>
      <w:r w:rsidR="0035321A" w:rsidRPr="222AF149">
        <w:rPr>
          <w:rFonts w:eastAsia="Arial" w:cs="Arial"/>
        </w:rPr>
        <w:t xml:space="preserve"> nemá </w:t>
      </w:r>
      <w:r w:rsidR="00D537ED" w:rsidRPr="222AF149">
        <w:rPr>
          <w:rFonts w:eastAsia="Arial" w:cs="Arial"/>
        </w:rPr>
        <w:t>Dodavatel</w:t>
      </w:r>
      <w:r w:rsidR="0035321A" w:rsidRPr="222AF149">
        <w:rPr>
          <w:rFonts w:eastAsia="Arial" w:cs="Arial"/>
        </w:rPr>
        <w:t xml:space="preserve"> nárok na zaplacení fakturované částky, úrok z prodlení ani jakoukoliv jinou sankci a </w:t>
      </w:r>
      <w:r w:rsidR="002C070D" w:rsidRPr="222AF149">
        <w:rPr>
          <w:rFonts w:eastAsia="Arial" w:cs="Arial"/>
        </w:rPr>
        <w:t>O</w:t>
      </w:r>
      <w:r w:rsidR="00311518" w:rsidRPr="222AF149">
        <w:rPr>
          <w:rFonts w:eastAsia="Arial" w:cs="Arial"/>
        </w:rPr>
        <w:t>bjednatel</w:t>
      </w:r>
      <w:r w:rsidR="0035321A" w:rsidRPr="222AF149">
        <w:rPr>
          <w:rFonts w:eastAsia="Arial" w:cs="Arial"/>
        </w:rPr>
        <w:t xml:space="preserve"> není v prodlení se zaplacením fakturované částky. </w:t>
      </w:r>
      <w:r w:rsidR="00074BAA" w:rsidRPr="222AF149">
        <w:rPr>
          <w:rFonts w:eastAsia="Arial" w:cs="Arial"/>
        </w:rPr>
        <w:t xml:space="preserve">Doba </w:t>
      </w:r>
      <w:r w:rsidR="0035321A" w:rsidRPr="222AF149">
        <w:rPr>
          <w:rFonts w:eastAsia="Arial" w:cs="Arial"/>
        </w:rPr>
        <w:t xml:space="preserve">splatnosti v délce </w:t>
      </w:r>
      <w:r w:rsidR="002C070D" w:rsidRPr="222AF149">
        <w:rPr>
          <w:rFonts w:eastAsia="Arial" w:cs="Arial"/>
        </w:rPr>
        <w:t>třiceti (</w:t>
      </w:r>
      <w:r w:rsidR="0035321A" w:rsidRPr="222AF149">
        <w:rPr>
          <w:rFonts w:eastAsia="Arial" w:cs="Arial"/>
        </w:rPr>
        <w:t>30</w:t>
      </w:r>
      <w:r w:rsidR="002C070D" w:rsidRPr="222AF149">
        <w:rPr>
          <w:rFonts w:eastAsia="Arial" w:cs="Arial"/>
        </w:rPr>
        <w:t>)</w:t>
      </w:r>
      <w:r w:rsidR="0035321A" w:rsidRPr="222AF149">
        <w:rPr>
          <w:rFonts w:eastAsia="Arial" w:cs="Arial"/>
        </w:rPr>
        <w:t xml:space="preserve"> dnů počíná běžet znovu až ode dne doručení bezvadné faktury </w:t>
      </w:r>
      <w:r w:rsidR="002C070D" w:rsidRPr="222AF149">
        <w:rPr>
          <w:rFonts w:eastAsia="Arial" w:cs="Arial"/>
        </w:rPr>
        <w:t>O</w:t>
      </w:r>
      <w:r w:rsidR="00311518" w:rsidRPr="222AF149">
        <w:rPr>
          <w:rFonts w:eastAsia="Arial" w:cs="Arial"/>
        </w:rPr>
        <w:t>bjednatel</w:t>
      </w:r>
      <w:r w:rsidR="00B605D6" w:rsidRPr="222AF149">
        <w:rPr>
          <w:rFonts w:eastAsia="Arial" w:cs="Arial"/>
        </w:rPr>
        <w:t>i</w:t>
      </w:r>
      <w:r w:rsidR="00431CEC" w:rsidRPr="222AF149">
        <w:rPr>
          <w:rFonts w:eastAsia="Arial" w:cs="Arial"/>
        </w:rPr>
        <w:t>.</w:t>
      </w:r>
    </w:p>
    <w:p w14:paraId="75E5787A" w14:textId="4BEAD37C" w:rsidR="00D35D64" w:rsidRPr="009C77E8" w:rsidRDefault="00D35D64" w:rsidP="222AF149">
      <w:pPr>
        <w:pStyle w:val="Odstavec11"/>
        <w:tabs>
          <w:tab w:val="clear" w:pos="574"/>
          <w:tab w:val="num" w:pos="709"/>
        </w:tabs>
        <w:spacing w:before="0" w:after="120"/>
        <w:ind w:left="709" w:hanging="425"/>
        <w:rPr>
          <w:rFonts w:eastAsia="Arial" w:cs="Arial"/>
        </w:rPr>
      </w:pPr>
      <w:r w:rsidRPr="222AF149">
        <w:rPr>
          <w:rFonts w:eastAsia="Arial" w:cs="Arial"/>
        </w:rPr>
        <w:t xml:space="preserve">Fakturu dle </w:t>
      </w:r>
      <w:r w:rsidR="002C070D" w:rsidRPr="222AF149">
        <w:rPr>
          <w:rFonts w:eastAsia="Arial" w:cs="Arial"/>
        </w:rPr>
        <w:t>S</w:t>
      </w:r>
      <w:r w:rsidRPr="222AF149">
        <w:rPr>
          <w:rFonts w:eastAsia="Arial" w:cs="Arial"/>
        </w:rPr>
        <w:t xml:space="preserve">mlouvy </w:t>
      </w:r>
      <w:r w:rsidR="00D537ED" w:rsidRPr="222AF149">
        <w:rPr>
          <w:rFonts w:eastAsia="Arial" w:cs="Arial"/>
        </w:rPr>
        <w:t>Dodavatel</w:t>
      </w:r>
      <w:r w:rsidRPr="222AF149">
        <w:rPr>
          <w:rFonts w:eastAsia="Arial" w:cs="Arial"/>
        </w:rPr>
        <w:t xml:space="preserve"> vystaví v písemné listinné podobě nebo v elektronické verzi, přičemž v případě elektronické </w:t>
      </w:r>
      <w:r w:rsidR="00431CEC" w:rsidRPr="222AF149">
        <w:rPr>
          <w:rFonts w:eastAsia="Arial" w:cs="Arial"/>
        </w:rPr>
        <w:t>F</w:t>
      </w:r>
      <w:r w:rsidRPr="222AF149">
        <w:rPr>
          <w:rFonts w:eastAsia="Arial" w:cs="Arial"/>
        </w:rPr>
        <w:t xml:space="preserve">aktury bude mezi </w:t>
      </w:r>
      <w:r w:rsidR="00D10881">
        <w:rPr>
          <w:rFonts w:eastAsia="Arial" w:cs="Arial"/>
        </w:rPr>
        <w:t>S</w:t>
      </w:r>
      <w:r w:rsidR="004660A7" w:rsidRPr="222AF149">
        <w:rPr>
          <w:rFonts w:eastAsia="Arial" w:cs="Arial"/>
        </w:rPr>
        <w:t xml:space="preserve">mluvními </w:t>
      </w:r>
      <w:r w:rsidRPr="222AF149">
        <w:rPr>
          <w:rFonts w:eastAsia="Arial" w:cs="Arial"/>
        </w:rPr>
        <w:t>stranami uzavřena dohoda o elektronické fakturaci.</w:t>
      </w:r>
    </w:p>
    <w:p w14:paraId="27D706E1" w14:textId="17887800" w:rsidR="004B0B6D" w:rsidRPr="009C77E8" w:rsidRDefault="004B0B6D" w:rsidP="222AF149">
      <w:pPr>
        <w:pStyle w:val="Odstavec11"/>
        <w:tabs>
          <w:tab w:val="clear" w:pos="574"/>
          <w:tab w:val="num" w:pos="709"/>
          <w:tab w:val="num" w:pos="1425"/>
        </w:tabs>
        <w:spacing w:before="0" w:after="120"/>
        <w:ind w:left="709" w:hanging="425"/>
        <w:rPr>
          <w:rFonts w:eastAsia="Arial" w:cs="Arial"/>
        </w:rPr>
      </w:pPr>
      <w:bookmarkStart w:id="11" w:name="_Ref104908280"/>
      <w:bookmarkStart w:id="12" w:name="_Ref507071066"/>
      <w:r w:rsidRPr="222AF149">
        <w:rPr>
          <w:rFonts w:eastAsia="Arial" w:cs="Arial"/>
        </w:rPr>
        <w:t>Objednatel stanoví tuto fakturační adresu pro doručování faktur v listinné podobě: ČEPRO, a.s., FÚ, Odbor účtárny, Hněvice 62, 411 08 Štětí.</w:t>
      </w:r>
      <w:bookmarkEnd w:id="11"/>
    </w:p>
    <w:p w14:paraId="6970446E" w14:textId="33F59167" w:rsidR="009C0DE0" w:rsidRPr="009C77E8" w:rsidRDefault="009C0DE0" w:rsidP="222AF149">
      <w:pPr>
        <w:pStyle w:val="Odstavec11"/>
        <w:tabs>
          <w:tab w:val="clear" w:pos="574"/>
          <w:tab w:val="num" w:pos="709"/>
        </w:tabs>
        <w:spacing w:before="0" w:after="120"/>
        <w:ind w:left="709" w:hanging="567"/>
        <w:rPr>
          <w:rFonts w:eastAsia="Arial" w:cs="Arial"/>
        </w:rPr>
      </w:pPr>
      <w:bookmarkStart w:id="13" w:name="_Ref104908283"/>
      <w:r w:rsidRPr="222AF149">
        <w:rPr>
          <w:rFonts w:eastAsia="Arial" w:cs="Arial"/>
        </w:rPr>
        <w:t xml:space="preserve">Dodavatel stanoví tuto fakturační adresu pro doručování faktur v listinné podobě: </w:t>
      </w:r>
      <w:r w:rsidRPr="222AF149">
        <w:rPr>
          <w:rStyle w:val="normaltextrun"/>
          <w:rFonts w:eastAsia="Arial" w:cs="Arial"/>
          <w:color w:val="000000" w:themeColor="text1"/>
          <w:highlight w:val="yellow"/>
        </w:rPr>
        <w:t>[</w:t>
      </w:r>
      <w:r w:rsidR="00C86CC9" w:rsidRPr="222AF149">
        <w:rPr>
          <w:rStyle w:val="normaltextrun"/>
          <w:rFonts w:eastAsia="Arial" w:cs="Arial"/>
          <w:color w:val="000000" w:themeColor="text1"/>
          <w:highlight w:val="yellow"/>
        </w:rPr>
        <w:t>DOPLNÍ DODAVATEL]</w:t>
      </w:r>
      <w:bookmarkEnd w:id="13"/>
    </w:p>
    <w:bookmarkEnd w:id="12"/>
    <w:p w14:paraId="18BB6DEE" w14:textId="0AC0282C" w:rsidR="00D35D64" w:rsidRPr="009C77E8" w:rsidRDefault="00D35D64"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Smluvní strany se dohodly, že oznámení nebo změny adres </w:t>
      </w:r>
      <w:r w:rsidR="004E7FEC" w:rsidRPr="222AF149">
        <w:rPr>
          <w:rFonts w:eastAsia="Arial" w:cs="Arial"/>
        </w:rPr>
        <w:t xml:space="preserve">uvedených v odst. </w:t>
      </w:r>
      <w:r w:rsidRPr="009C77E8">
        <w:rPr>
          <w:rFonts w:cs="Arial"/>
        </w:rPr>
        <w:fldChar w:fldCharType="begin"/>
      </w:r>
      <w:r w:rsidRPr="009C77E8">
        <w:rPr>
          <w:rFonts w:cs="Arial"/>
        </w:rPr>
        <w:instrText xml:space="preserve"> REF _Ref104908280 \r \h </w:instrText>
      </w:r>
      <w:r w:rsidR="009C77E8">
        <w:rPr>
          <w:rFonts w:cs="Arial"/>
        </w:rPr>
        <w:instrText xml:space="preserve"> \* MERGEFORMAT </w:instrText>
      </w:r>
      <w:r w:rsidRPr="009C77E8">
        <w:rPr>
          <w:rFonts w:cs="Arial"/>
        </w:rPr>
      </w:r>
      <w:r w:rsidRPr="009C77E8">
        <w:rPr>
          <w:rFonts w:cs="Arial"/>
        </w:rPr>
        <w:fldChar w:fldCharType="separate"/>
      </w:r>
      <w:r w:rsidR="168DF08B" w:rsidRPr="009C77E8">
        <w:rPr>
          <w:rFonts w:cs="Arial"/>
        </w:rPr>
        <w:t>5.9</w:t>
      </w:r>
      <w:r w:rsidRPr="009C77E8">
        <w:rPr>
          <w:rFonts w:cs="Arial"/>
        </w:rPr>
        <w:fldChar w:fldCharType="end"/>
      </w:r>
      <w:r w:rsidR="0053295D" w:rsidRPr="222AF149">
        <w:rPr>
          <w:rFonts w:eastAsia="Arial" w:cs="Arial"/>
        </w:rPr>
        <w:t xml:space="preserve"> a </w:t>
      </w:r>
      <w:r w:rsidRPr="009C77E8">
        <w:rPr>
          <w:rFonts w:cs="Arial"/>
        </w:rPr>
        <w:fldChar w:fldCharType="begin"/>
      </w:r>
      <w:r w:rsidRPr="009C77E8">
        <w:rPr>
          <w:rFonts w:cs="Arial"/>
        </w:rPr>
        <w:instrText xml:space="preserve"> REF _Ref104908283 \r \h </w:instrText>
      </w:r>
      <w:r w:rsidR="009C77E8">
        <w:rPr>
          <w:rFonts w:cs="Arial"/>
        </w:rPr>
        <w:instrText xml:space="preserve"> \* MERGEFORMAT </w:instrText>
      </w:r>
      <w:r w:rsidRPr="009C77E8">
        <w:rPr>
          <w:rFonts w:cs="Arial"/>
        </w:rPr>
      </w:r>
      <w:r w:rsidRPr="009C77E8">
        <w:rPr>
          <w:rFonts w:cs="Arial"/>
        </w:rPr>
        <w:fldChar w:fldCharType="separate"/>
      </w:r>
      <w:r w:rsidR="168DF08B" w:rsidRPr="009C77E8">
        <w:rPr>
          <w:rFonts w:cs="Arial"/>
        </w:rPr>
        <w:t>5.10</w:t>
      </w:r>
      <w:r w:rsidRPr="009C77E8">
        <w:rPr>
          <w:rFonts w:cs="Arial"/>
        </w:rPr>
        <w:fldChar w:fldCharType="end"/>
      </w:r>
      <w:r w:rsidR="44F1A844" w:rsidRPr="222AF149">
        <w:rPr>
          <w:rFonts w:eastAsia="Arial" w:cs="Arial"/>
        </w:rPr>
        <w:t>.</w:t>
      </w:r>
      <w:r w:rsidR="00A80FC3" w:rsidRPr="222AF149">
        <w:rPr>
          <w:rFonts w:eastAsia="Arial" w:cs="Arial"/>
        </w:rPr>
        <w:t xml:space="preserve"> </w:t>
      </w:r>
      <w:r w:rsidR="00B45B9F" w:rsidRPr="222AF149">
        <w:rPr>
          <w:rFonts w:eastAsia="Arial" w:cs="Arial"/>
        </w:rPr>
        <w:t>S</w:t>
      </w:r>
      <w:r w:rsidR="004E7FEC" w:rsidRPr="222AF149">
        <w:rPr>
          <w:rFonts w:eastAsia="Arial" w:cs="Arial"/>
        </w:rPr>
        <w:t>mlouvy</w:t>
      </w:r>
      <w:r w:rsidRPr="222AF149">
        <w:rPr>
          <w:rFonts w:eastAsia="Arial" w:cs="Arial"/>
        </w:rPr>
        <w:t xml:space="preserve"> provedou písemným oznámením podepsaným osobami oprávněnými k uzavření nebo změnám </w:t>
      </w:r>
      <w:r w:rsidR="00B45B9F" w:rsidRPr="222AF149">
        <w:rPr>
          <w:rFonts w:eastAsia="Arial" w:cs="Arial"/>
        </w:rPr>
        <w:t>S</w:t>
      </w:r>
      <w:r w:rsidRPr="222AF149">
        <w:rPr>
          <w:rFonts w:eastAsia="Arial" w:cs="Arial"/>
        </w:rPr>
        <w:t xml:space="preserve">mlouvy doručeným druhé </w:t>
      </w:r>
      <w:r w:rsidR="00743859">
        <w:rPr>
          <w:rFonts w:eastAsia="Arial" w:cs="Arial"/>
        </w:rPr>
        <w:t>S</w:t>
      </w:r>
      <w:r w:rsidRPr="222AF149">
        <w:rPr>
          <w:rFonts w:eastAsia="Arial" w:cs="Arial"/>
        </w:rPr>
        <w:t>mluvní straně na adresu uv</w:t>
      </w:r>
      <w:r w:rsidR="00E946E1" w:rsidRPr="222AF149">
        <w:rPr>
          <w:rFonts w:eastAsia="Arial" w:cs="Arial"/>
        </w:rPr>
        <w:t xml:space="preserve">edenou v záhlaví </w:t>
      </w:r>
      <w:r w:rsidR="00B45B9F" w:rsidRPr="222AF149">
        <w:rPr>
          <w:rFonts w:eastAsia="Arial" w:cs="Arial"/>
        </w:rPr>
        <w:t>S</w:t>
      </w:r>
      <w:r w:rsidR="00E946E1" w:rsidRPr="222AF149">
        <w:rPr>
          <w:rFonts w:eastAsia="Arial" w:cs="Arial"/>
        </w:rPr>
        <w:t>mlouvy s </w:t>
      </w:r>
      <w:r w:rsidRPr="222AF149">
        <w:rPr>
          <w:rFonts w:eastAsia="Arial" w:cs="Arial"/>
        </w:rPr>
        <w:t xml:space="preserve">dostatečným předstihem.  </w:t>
      </w:r>
    </w:p>
    <w:p w14:paraId="48741860" w14:textId="77777777" w:rsidR="00D35D64" w:rsidRPr="009C77E8" w:rsidRDefault="00D35D64" w:rsidP="222AF149">
      <w:pPr>
        <w:pStyle w:val="Odstavec11"/>
        <w:tabs>
          <w:tab w:val="clear" w:pos="574"/>
          <w:tab w:val="num" w:pos="709"/>
        </w:tabs>
        <w:spacing w:before="0" w:after="120"/>
        <w:ind w:left="709" w:hanging="567"/>
        <w:rPr>
          <w:rFonts w:eastAsia="Arial" w:cs="Arial"/>
        </w:rPr>
      </w:pPr>
      <w:bookmarkStart w:id="14" w:name="_Ref532887601"/>
      <w:r w:rsidRPr="222AF149">
        <w:rPr>
          <w:rFonts w:eastAsia="Arial" w:cs="Arial"/>
        </w:rPr>
        <w:t xml:space="preserve">Smluvní strany sjednávají, že v případech, kdy </w:t>
      </w:r>
      <w:r w:rsidR="00F2477A" w:rsidRPr="222AF149">
        <w:rPr>
          <w:rFonts w:eastAsia="Arial" w:cs="Arial"/>
        </w:rPr>
        <w:t>O</w:t>
      </w:r>
      <w:r w:rsidRPr="222AF149">
        <w:rPr>
          <w:rFonts w:eastAsia="Arial" w:cs="Arial"/>
        </w:rPr>
        <w:t xml:space="preserve">bjednatel je, nebo může být ručitelem za odvedení </w:t>
      </w:r>
      <w:r w:rsidR="00A5046C" w:rsidRPr="222AF149">
        <w:rPr>
          <w:rFonts w:eastAsia="Arial" w:cs="Arial"/>
        </w:rPr>
        <w:t>DPH</w:t>
      </w:r>
      <w:r w:rsidRPr="222AF149">
        <w:rPr>
          <w:rFonts w:eastAsia="Arial" w:cs="Arial"/>
        </w:rPr>
        <w:t xml:space="preserve"> </w:t>
      </w:r>
      <w:r w:rsidR="00D537ED" w:rsidRPr="222AF149">
        <w:rPr>
          <w:rFonts w:eastAsia="Arial" w:cs="Arial"/>
        </w:rPr>
        <w:t>Dodavatel</w:t>
      </w:r>
      <w:r w:rsidRPr="222AF149">
        <w:rPr>
          <w:rFonts w:eastAsia="Arial" w:cs="Arial"/>
        </w:rPr>
        <w:t xml:space="preserve">em z příslušného plnění, nebo pokud se jím </w:t>
      </w:r>
      <w:r w:rsidR="00A5046C" w:rsidRPr="222AF149">
        <w:rPr>
          <w:rFonts w:eastAsia="Arial" w:cs="Arial"/>
        </w:rPr>
        <w:t>O</w:t>
      </w:r>
      <w:r w:rsidRPr="222AF149">
        <w:rPr>
          <w:rFonts w:eastAsia="Arial" w:cs="Arial"/>
        </w:rPr>
        <w:t xml:space="preserve">bjednatel stane nebo může stát v důsledku změny zákonné úpravy, je </w:t>
      </w:r>
      <w:r w:rsidR="00A5046C" w:rsidRPr="222AF149">
        <w:rPr>
          <w:rFonts w:eastAsia="Arial" w:cs="Arial"/>
        </w:rPr>
        <w:t>O</w:t>
      </w:r>
      <w:r w:rsidRPr="222AF149">
        <w:rPr>
          <w:rFonts w:eastAsia="Arial" w:cs="Arial"/>
        </w:rPr>
        <w:t xml:space="preserve">bjednatel oprávněn uhradit na účet </w:t>
      </w:r>
      <w:r w:rsidR="00D537ED" w:rsidRPr="222AF149">
        <w:rPr>
          <w:rFonts w:eastAsia="Arial" w:cs="Arial"/>
        </w:rPr>
        <w:t>Dodavatel</w:t>
      </w:r>
      <w:r w:rsidRPr="222AF149">
        <w:rPr>
          <w:rFonts w:eastAsia="Arial" w:cs="Arial"/>
        </w:rPr>
        <w:t xml:space="preserve">e uvedený ve </w:t>
      </w:r>
      <w:r w:rsidR="00C3759B" w:rsidRPr="222AF149">
        <w:rPr>
          <w:rFonts w:eastAsia="Arial" w:cs="Arial"/>
        </w:rPr>
        <w:t xml:space="preserve">Smlouvě </w:t>
      </w:r>
      <w:r w:rsidRPr="222AF149">
        <w:rPr>
          <w:rFonts w:eastAsia="Arial" w:cs="Arial"/>
        </w:rPr>
        <w:t xml:space="preserve">pouze fakturovanou částku za dodané plnění bez daně z přidané hodnoty dle další věty. Částku odpovídající dani z přidané hodnoty ve výši uvedené na </w:t>
      </w:r>
      <w:r w:rsidR="00C3759B" w:rsidRPr="222AF149">
        <w:rPr>
          <w:rFonts w:eastAsia="Arial" w:cs="Arial"/>
        </w:rPr>
        <w:t>F</w:t>
      </w:r>
      <w:r w:rsidRPr="222AF149">
        <w:rPr>
          <w:rFonts w:eastAsia="Arial" w:cs="Arial"/>
        </w:rPr>
        <w:t xml:space="preserve">aktuře, případně ve výši v souladu s platnými předpisy, je-li tato vyšší, je </w:t>
      </w:r>
      <w:r w:rsidR="00A5046C" w:rsidRPr="222AF149">
        <w:rPr>
          <w:rFonts w:eastAsia="Arial" w:cs="Arial"/>
        </w:rPr>
        <w:t>O</w:t>
      </w:r>
      <w:r w:rsidRPr="222AF149">
        <w:rPr>
          <w:rFonts w:eastAsia="Arial" w:cs="Arial"/>
        </w:rPr>
        <w:t xml:space="preserve">bjednatel v takovém případě oprávněn místo </w:t>
      </w:r>
      <w:r w:rsidR="00D537ED" w:rsidRPr="222AF149">
        <w:rPr>
          <w:rFonts w:eastAsia="Arial" w:cs="Arial"/>
        </w:rPr>
        <w:t>Dodavatel</w:t>
      </w:r>
      <w:r w:rsidRPr="222AF149">
        <w:rPr>
          <w:rFonts w:eastAsia="Arial" w:cs="Arial"/>
        </w:rPr>
        <w:t xml:space="preserve">e jako </w:t>
      </w:r>
      <w:r w:rsidR="00D537ED" w:rsidRPr="222AF149">
        <w:rPr>
          <w:rFonts w:eastAsia="Arial" w:cs="Arial"/>
        </w:rPr>
        <w:t>Dodavatel</w:t>
      </w:r>
      <w:r w:rsidRPr="222AF149">
        <w:rPr>
          <w:rFonts w:eastAsia="Arial" w:cs="Arial"/>
        </w:rPr>
        <w:t xml:space="preserve">i zdanitelného plnění uhradit v souladu s příslušnými ustanoveními zákona o DPH (tj. zejména dle ustanovení §§ 109, 109a, event. dalších) přímo na příslušný účet správce daně </w:t>
      </w:r>
      <w:r w:rsidR="00D537ED" w:rsidRPr="222AF149">
        <w:rPr>
          <w:rFonts w:eastAsia="Arial" w:cs="Arial"/>
        </w:rPr>
        <w:t>Dodavatel</w:t>
      </w:r>
      <w:r w:rsidRPr="222AF149">
        <w:rPr>
          <w:rFonts w:eastAsia="Arial" w:cs="Arial"/>
        </w:rPr>
        <w:t xml:space="preserve">e jako </w:t>
      </w:r>
      <w:r w:rsidR="00D537ED" w:rsidRPr="222AF149">
        <w:rPr>
          <w:rFonts w:eastAsia="Arial" w:cs="Arial"/>
        </w:rPr>
        <w:t>Dodavatel</w:t>
      </w:r>
      <w:r w:rsidRPr="222AF149">
        <w:rPr>
          <w:rFonts w:eastAsia="Arial" w:cs="Arial"/>
        </w:rPr>
        <w:t xml:space="preserve">e zdanitelného plnění s údaji potřebnými pro identifikaci platby dle příslušných ustanovení </w:t>
      </w:r>
      <w:r w:rsidR="00841397" w:rsidRPr="222AF149">
        <w:rPr>
          <w:rFonts w:eastAsia="Arial" w:cs="Arial"/>
        </w:rPr>
        <w:t>Z</w:t>
      </w:r>
      <w:r w:rsidRPr="222AF149">
        <w:rPr>
          <w:rFonts w:eastAsia="Arial" w:cs="Arial"/>
        </w:rPr>
        <w:t xml:space="preserve">ákona o DPH. Úhradou </w:t>
      </w:r>
      <w:r w:rsidR="00A5046C" w:rsidRPr="222AF149">
        <w:rPr>
          <w:rFonts w:eastAsia="Arial" w:cs="Arial"/>
        </w:rPr>
        <w:t>DPH</w:t>
      </w:r>
      <w:r w:rsidRPr="222AF149">
        <w:rPr>
          <w:rFonts w:eastAsia="Arial" w:cs="Arial"/>
        </w:rPr>
        <w:t xml:space="preserve"> na účet správce daně </w:t>
      </w:r>
      <w:r w:rsidR="00D537ED" w:rsidRPr="222AF149">
        <w:rPr>
          <w:rFonts w:eastAsia="Arial" w:cs="Arial"/>
        </w:rPr>
        <w:t>Dodavatel</w:t>
      </w:r>
      <w:r w:rsidRPr="222AF149">
        <w:rPr>
          <w:rFonts w:eastAsia="Arial" w:cs="Arial"/>
        </w:rPr>
        <w:t xml:space="preserve">e tak bude splněn závazek </w:t>
      </w:r>
      <w:r w:rsidR="00C3759B" w:rsidRPr="222AF149">
        <w:rPr>
          <w:rFonts w:eastAsia="Arial" w:cs="Arial"/>
        </w:rPr>
        <w:t>O</w:t>
      </w:r>
      <w:r w:rsidRPr="222AF149">
        <w:rPr>
          <w:rFonts w:eastAsia="Arial" w:cs="Arial"/>
        </w:rPr>
        <w:t xml:space="preserve">bjednatele vůči </w:t>
      </w:r>
      <w:r w:rsidR="00D537ED" w:rsidRPr="222AF149">
        <w:rPr>
          <w:rFonts w:eastAsia="Arial" w:cs="Arial"/>
        </w:rPr>
        <w:t>Dodavatel</w:t>
      </w:r>
      <w:r w:rsidRPr="222AF149">
        <w:rPr>
          <w:rFonts w:eastAsia="Arial" w:cs="Arial"/>
        </w:rPr>
        <w:t xml:space="preserve">i zaplatit cenu plnění v částce uhrazené na účet správce daně </w:t>
      </w:r>
      <w:r w:rsidR="00D537ED" w:rsidRPr="222AF149">
        <w:rPr>
          <w:rFonts w:eastAsia="Arial" w:cs="Arial"/>
        </w:rPr>
        <w:t>Dodavatel</w:t>
      </w:r>
      <w:r w:rsidRPr="222AF149">
        <w:rPr>
          <w:rFonts w:eastAsia="Arial" w:cs="Arial"/>
        </w:rPr>
        <w:t>e.</w:t>
      </w:r>
      <w:bookmarkEnd w:id="14"/>
    </w:p>
    <w:p w14:paraId="28D7F311" w14:textId="53B2E0FB" w:rsidR="00D35D64" w:rsidRPr="009C77E8" w:rsidRDefault="00D35D64"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O postupu </w:t>
      </w:r>
      <w:r w:rsidR="00A5046C" w:rsidRPr="222AF149">
        <w:rPr>
          <w:rFonts w:eastAsia="Arial" w:cs="Arial"/>
        </w:rPr>
        <w:t>O</w:t>
      </w:r>
      <w:r w:rsidRPr="222AF149">
        <w:rPr>
          <w:rFonts w:eastAsia="Arial" w:cs="Arial"/>
        </w:rPr>
        <w:t xml:space="preserve">bjednatele dle </w:t>
      </w:r>
      <w:r w:rsidR="004E7FEC" w:rsidRPr="222AF149">
        <w:rPr>
          <w:rFonts w:eastAsia="Arial" w:cs="Arial"/>
        </w:rPr>
        <w:t>odst</w:t>
      </w:r>
      <w:r w:rsidR="00A4031A" w:rsidRPr="222AF149">
        <w:rPr>
          <w:rFonts w:eastAsia="Arial" w:cs="Arial"/>
        </w:rPr>
        <w:t xml:space="preserve">. </w:t>
      </w:r>
      <w:r w:rsidR="00D50803" w:rsidRPr="009C77E8">
        <w:rPr>
          <w:rFonts w:cs="Arial"/>
        </w:rPr>
        <w:fldChar w:fldCharType="begin"/>
      </w:r>
      <w:r w:rsidR="00192F00" w:rsidRPr="009C77E8">
        <w:rPr>
          <w:rFonts w:cs="Arial"/>
        </w:rPr>
        <w:instrText xml:space="preserve"> REF _Ref532887601 \r \h </w:instrText>
      </w:r>
      <w:r w:rsidR="009C77E8">
        <w:rPr>
          <w:rFonts w:cs="Arial"/>
        </w:rPr>
        <w:instrText xml:space="preserve"> \* MERGEFORMAT </w:instrText>
      </w:r>
      <w:r w:rsidR="00D50803" w:rsidRPr="009C77E8">
        <w:rPr>
          <w:rFonts w:cs="Arial"/>
        </w:rPr>
      </w:r>
      <w:r w:rsidR="00D50803" w:rsidRPr="009C77E8">
        <w:rPr>
          <w:rFonts w:cs="Arial"/>
        </w:rPr>
        <w:fldChar w:fldCharType="separate"/>
      </w:r>
      <w:r w:rsidR="5E80EC62" w:rsidRPr="009C77E8">
        <w:rPr>
          <w:rFonts w:cs="Arial"/>
          <w:cs/>
        </w:rPr>
        <w:t>‎</w:t>
      </w:r>
      <w:r w:rsidR="5E80EC62" w:rsidRPr="009C77E8">
        <w:rPr>
          <w:rFonts w:cs="Arial"/>
        </w:rPr>
        <w:t>5.12</w:t>
      </w:r>
      <w:r w:rsidR="00D50803" w:rsidRPr="009C77E8">
        <w:rPr>
          <w:rFonts w:cs="Arial"/>
        </w:rPr>
        <w:fldChar w:fldCharType="end"/>
      </w:r>
      <w:r w:rsidR="00192F00" w:rsidRPr="222AF149">
        <w:rPr>
          <w:rFonts w:eastAsia="Arial" w:cs="Arial"/>
        </w:rPr>
        <w:t xml:space="preserve"> </w:t>
      </w:r>
      <w:r w:rsidRPr="222AF149">
        <w:rPr>
          <w:rFonts w:eastAsia="Arial" w:cs="Arial"/>
        </w:rPr>
        <w:t xml:space="preserve">výše bude </w:t>
      </w:r>
      <w:r w:rsidR="00A5046C" w:rsidRPr="222AF149">
        <w:rPr>
          <w:rFonts w:eastAsia="Arial" w:cs="Arial"/>
        </w:rPr>
        <w:t>O</w:t>
      </w:r>
      <w:r w:rsidRPr="222AF149">
        <w:rPr>
          <w:rFonts w:eastAsia="Arial" w:cs="Arial"/>
        </w:rPr>
        <w:t xml:space="preserve">bjednatel písemně bez zbytečného odkladu informovat </w:t>
      </w:r>
      <w:r w:rsidR="00D537ED" w:rsidRPr="222AF149">
        <w:rPr>
          <w:rFonts w:eastAsia="Arial" w:cs="Arial"/>
        </w:rPr>
        <w:t>Dodavatel</w:t>
      </w:r>
      <w:r w:rsidRPr="222AF149">
        <w:rPr>
          <w:rFonts w:eastAsia="Arial" w:cs="Arial"/>
        </w:rPr>
        <w:t xml:space="preserve">e jako </w:t>
      </w:r>
      <w:r w:rsidR="00D537ED" w:rsidRPr="222AF149">
        <w:rPr>
          <w:rFonts w:eastAsia="Arial" w:cs="Arial"/>
        </w:rPr>
        <w:t>Dodavatel</w:t>
      </w:r>
      <w:r w:rsidRPr="222AF149">
        <w:rPr>
          <w:rFonts w:eastAsia="Arial" w:cs="Arial"/>
        </w:rPr>
        <w:t xml:space="preserve">e zdanitelného plnění, za nějž byla </w:t>
      </w:r>
      <w:r w:rsidR="00A5046C" w:rsidRPr="222AF149">
        <w:rPr>
          <w:rFonts w:eastAsia="Arial" w:cs="Arial"/>
        </w:rPr>
        <w:t xml:space="preserve">DPH </w:t>
      </w:r>
      <w:r w:rsidRPr="222AF149">
        <w:rPr>
          <w:rFonts w:eastAsia="Arial" w:cs="Arial"/>
        </w:rPr>
        <w:t>takto odvedena.</w:t>
      </w:r>
    </w:p>
    <w:p w14:paraId="7F94A4FE" w14:textId="106DE33D" w:rsidR="00D35D64" w:rsidRPr="009C77E8" w:rsidRDefault="00D35D64" w:rsidP="222AF149">
      <w:pPr>
        <w:pStyle w:val="Odstavec11"/>
        <w:tabs>
          <w:tab w:val="clear" w:pos="574"/>
          <w:tab w:val="num" w:pos="709"/>
        </w:tabs>
        <w:spacing w:before="0" w:after="120"/>
        <w:ind w:left="709" w:hanging="567"/>
        <w:rPr>
          <w:rFonts w:eastAsia="Arial" w:cs="Arial"/>
        </w:rPr>
      </w:pPr>
      <w:r w:rsidRPr="222AF149">
        <w:rPr>
          <w:rFonts w:eastAsia="Arial" w:cs="Arial"/>
        </w:rPr>
        <w:t>Uhrazení závazku učiněné způsobem uvedeným v</w:t>
      </w:r>
      <w:r w:rsidR="004E7FEC" w:rsidRPr="222AF149">
        <w:rPr>
          <w:rFonts w:eastAsia="Arial" w:cs="Arial"/>
        </w:rPr>
        <w:t xml:space="preserve"> odst. </w:t>
      </w:r>
      <w:r w:rsidR="000B1005" w:rsidRPr="009C77E8">
        <w:rPr>
          <w:rFonts w:cs="Arial"/>
        </w:rPr>
        <w:fldChar w:fldCharType="begin"/>
      </w:r>
      <w:r w:rsidR="000B1005" w:rsidRPr="009C77E8">
        <w:rPr>
          <w:rFonts w:cs="Arial"/>
        </w:rPr>
        <w:instrText xml:space="preserve"> REF _Ref532887601 \r \h </w:instrText>
      </w:r>
      <w:r w:rsidR="009C77E8">
        <w:rPr>
          <w:rFonts w:cs="Arial"/>
        </w:rPr>
        <w:instrText xml:space="preserve"> \* MERGEFORMAT </w:instrText>
      </w:r>
      <w:r w:rsidR="000B1005" w:rsidRPr="009C77E8">
        <w:rPr>
          <w:rFonts w:cs="Arial"/>
        </w:rPr>
      </w:r>
      <w:r w:rsidR="000B1005" w:rsidRPr="009C77E8">
        <w:rPr>
          <w:rFonts w:cs="Arial"/>
        </w:rPr>
        <w:fldChar w:fldCharType="separate"/>
      </w:r>
      <w:r w:rsidR="5E80EC62" w:rsidRPr="009C77E8">
        <w:rPr>
          <w:rFonts w:cs="Arial"/>
          <w:cs/>
        </w:rPr>
        <w:t>‎</w:t>
      </w:r>
      <w:r w:rsidR="5E80EC62" w:rsidRPr="009C77E8">
        <w:rPr>
          <w:rFonts w:cs="Arial"/>
        </w:rPr>
        <w:t>5.12</w:t>
      </w:r>
      <w:r w:rsidR="000B1005" w:rsidRPr="009C77E8">
        <w:rPr>
          <w:rFonts w:cs="Arial"/>
        </w:rPr>
        <w:fldChar w:fldCharType="end"/>
      </w:r>
      <w:r w:rsidR="00192F00" w:rsidRPr="222AF149">
        <w:rPr>
          <w:rFonts w:eastAsia="Arial" w:cs="Arial"/>
        </w:rPr>
        <w:t xml:space="preserve"> </w:t>
      </w:r>
      <w:r w:rsidR="00E240E4" w:rsidRPr="222AF149">
        <w:rPr>
          <w:rFonts w:eastAsia="Arial" w:cs="Arial"/>
        </w:rPr>
        <w:t xml:space="preserve">výše je v souladu se </w:t>
      </w:r>
      <w:r w:rsidR="00841397" w:rsidRPr="222AF149">
        <w:rPr>
          <w:rFonts w:eastAsia="Arial" w:cs="Arial"/>
        </w:rPr>
        <w:t xml:space="preserve">Zákonem </w:t>
      </w:r>
      <w:r w:rsidR="00E240E4" w:rsidRPr="222AF149">
        <w:rPr>
          <w:rFonts w:eastAsia="Arial" w:cs="Arial"/>
        </w:rPr>
        <w:t>o </w:t>
      </w:r>
      <w:r w:rsidRPr="222AF149">
        <w:rPr>
          <w:rFonts w:eastAsia="Arial" w:cs="Arial"/>
        </w:rPr>
        <w:t xml:space="preserve">DPH a není porušením smluvních sankcí za neuhrazení finančních prostředků ze strany </w:t>
      </w:r>
      <w:r w:rsidR="00A5046C" w:rsidRPr="222AF149">
        <w:rPr>
          <w:rFonts w:eastAsia="Arial" w:cs="Arial"/>
        </w:rPr>
        <w:t>O</w:t>
      </w:r>
      <w:r w:rsidRPr="222AF149">
        <w:rPr>
          <w:rFonts w:eastAsia="Arial" w:cs="Arial"/>
        </w:rPr>
        <w:t xml:space="preserve">bjednatele a nezakládá ani nárok </w:t>
      </w:r>
      <w:r w:rsidR="00D537ED" w:rsidRPr="222AF149">
        <w:rPr>
          <w:rFonts w:eastAsia="Arial" w:cs="Arial"/>
        </w:rPr>
        <w:t>Dodavatel</w:t>
      </w:r>
      <w:r w:rsidRPr="222AF149">
        <w:rPr>
          <w:rFonts w:eastAsia="Arial" w:cs="Arial"/>
        </w:rPr>
        <w:t>e na náhradu škody.</w:t>
      </w:r>
    </w:p>
    <w:p w14:paraId="048AB1F7" w14:textId="25F0DAE0" w:rsidR="00D35D64" w:rsidRPr="009C77E8" w:rsidRDefault="00D35D64"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Smluvní strany se dohodly, že </w:t>
      </w:r>
      <w:r w:rsidR="00161A13" w:rsidRPr="222AF149">
        <w:rPr>
          <w:rFonts w:eastAsia="Arial" w:cs="Arial"/>
        </w:rPr>
        <w:t>O</w:t>
      </w:r>
      <w:r w:rsidRPr="222AF149">
        <w:rPr>
          <w:rFonts w:eastAsia="Arial" w:cs="Arial"/>
        </w:rPr>
        <w:t xml:space="preserve">bjednatel je oprávněn pozastavit úhradu faktury </w:t>
      </w:r>
      <w:r w:rsidR="00D537ED" w:rsidRPr="222AF149">
        <w:rPr>
          <w:rFonts w:eastAsia="Arial" w:cs="Arial"/>
        </w:rPr>
        <w:t>Dodavatel</w:t>
      </w:r>
      <w:r w:rsidRPr="222AF149">
        <w:rPr>
          <w:rFonts w:eastAsia="Arial" w:cs="Arial"/>
        </w:rPr>
        <w:t xml:space="preserve">i, pokud bude na </w:t>
      </w:r>
      <w:r w:rsidR="00D537ED" w:rsidRPr="222AF149">
        <w:rPr>
          <w:rFonts w:eastAsia="Arial" w:cs="Arial"/>
        </w:rPr>
        <w:t>Dodavatel</w:t>
      </w:r>
      <w:r w:rsidRPr="222AF149">
        <w:rPr>
          <w:rFonts w:eastAsia="Arial" w:cs="Arial"/>
        </w:rPr>
        <w:t xml:space="preserve">e podán </w:t>
      </w:r>
      <w:r w:rsidR="00431CEC" w:rsidRPr="222AF149">
        <w:rPr>
          <w:rFonts w:eastAsia="Arial" w:cs="Arial"/>
        </w:rPr>
        <w:t xml:space="preserve">insolvenční </w:t>
      </w:r>
      <w:r w:rsidRPr="222AF149">
        <w:rPr>
          <w:rFonts w:eastAsia="Arial" w:cs="Arial"/>
        </w:rPr>
        <w:t xml:space="preserve">návrh.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rsidRPr="222AF149">
        <w:rPr>
          <w:rFonts w:eastAsia="Arial" w:cs="Arial"/>
        </w:rPr>
        <w:t>O</w:t>
      </w:r>
      <w:r w:rsidRPr="222AF149">
        <w:rPr>
          <w:rFonts w:eastAsia="Arial" w:cs="Arial"/>
        </w:rPr>
        <w:t xml:space="preserve">bjednatele. Bude-li insolvenční návrh odmítnut, uhradí </w:t>
      </w:r>
      <w:r w:rsidR="00A5046C" w:rsidRPr="222AF149">
        <w:rPr>
          <w:rFonts w:eastAsia="Arial" w:cs="Arial"/>
        </w:rPr>
        <w:t>O</w:t>
      </w:r>
      <w:r w:rsidRPr="222AF149">
        <w:rPr>
          <w:rFonts w:eastAsia="Arial" w:cs="Arial"/>
        </w:rPr>
        <w:t xml:space="preserve">bjednatel fakturu do </w:t>
      </w:r>
      <w:r w:rsidR="00A5046C" w:rsidRPr="222AF149">
        <w:rPr>
          <w:rFonts w:eastAsia="Arial" w:cs="Arial"/>
        </w:rPr>
        <w:t>třicet</w:t>
      </w:r>
      <w:r w:rsidR="00B704C5" w:rsidRPr="222AF149">
        <w:rPr>
          <w:rFonts w:eastAsia="Arial" w:cs="Arial"/>
        </w:rPr>
        <w:t>i</w:t>
      </w:r>
      <w:r w:rsidR="00A5046C" w:rsidRPr="222AF149">
        <w:rPr>
          <w:rFonts w:eastAsia="Arial" w:cs="Arial"/>
        </w:rPr>
        <w:t xml:space="preserve"> (</w:t>
      </w:r>
      <w:r w:rsidRPr="222AF149">
        <w:rPr>
          <w:rFonts w:eastAsia="Arial" w:cs="Arial"/>
        </w:rPr>
        <w:t>30</w:t>
      </w:r>
      <w:r w:rsidR="00A5046C" w:rsidRPr="222AF149">
        <w:rPr>
          <w:rFonts w:eastAsia="Arial" w:cs="Arial"/>
        </w:rPr>
        <w:t>)</w:t>
      </w:r>
      <w:r w:rsidRPr="222AF149">
        <w:rPr>
          <w:rFonts w:eastAsia="Arial" w:cs="Arial"/>
        </w:rPr>
        <w:t xml:space="preserve"> dnů ode dne, kdy obdrží od </w:t>
      </w:r>
      <w:r w:rsidR="00D537ED" w:rsidRPr="222AF149">
        <w:rPr>
          <w:rFonts w:eastAsia="Arial" w:cs="Arial"/>
        </w:rPr>
        <w:t>Dodavatel</w:t>
      </w:r>
      <w:r w:rsidRPr="222AF149">
        <w:rPr>
          <w:rFonts w:eastAsia="Arial" w:cs="Arial"/>
        </w:rPr>
        <w:t xml:space="preserve">e rozhodnutí o odmítnutí insolvenčního návrhu s vyznačením právní moci. V případě, že bude rozhodnuto o úpadku a/nebo o způsobu řešení úpadku, bude </w:t>
      </w:r>
      <w:r w:rsidR="00B704C5" w:rsidRPr="222AF149">
        <w:rPr>
          <w:rFonts w:eastAsia="Arial" w:cs="Arial"/>
        </w:rPr>
        <w:t>O</w:t>
      </w:r>
      <w:r w:rsidRPr="222AF149">
        <w:rPr>
          <w:rFonts w:eastAsia="Arial" w:cs="Arial"/>
        </w:rPr>
        <w:t>bjednatel postupovat v souladu s</w:t>
      </w:r>
      <w:r w:rsidR="00161A13" w:rsidRPr="222AF149">
        <w:rPr>
          <w:rFonts w:eastAsia="Arial" w:cs="Arial"/>
        </w:rPr>
        <w:t> Insolvenčním zákonem</w:t>
      </w:r>
      <w:r w:rsidRPr="222AF149">
        <w:rPr>
          <w:rFonts w:eastAsia="Arial" w:cs="Arial"/>
        </w:rPr>
        <w:t>.</w:t>
      </w:r>
    </w:p>
    <w:p w14:paraId="0FF4FE2A" w14:textId="47B38273" w:rsidR="00DA14FB" w:rsidRPr="009C77E8" w:rsidRDefault="00DA14FB" w:rsidP="222AF149">
      <w:pPr>
        <w:pStyle w:val="Odstavec11"/>
        <w:tabs>
          <w:tab w:val="clear" w:pos="574"/>
          <w:tab w:val="num" w:pos="709"/>
        </w:tabs>
        <w:spacing w:before="0" w:after="120"/>
        <w:ind w:left="709" w:hanging="567"/>
        <w:rPr>
          <w:rFonts w:eastAsia="Arial" w:cs="Arial"/>
        </w:rPr>
      </w:pPr>
      <w:r w:rsidRPr="222AF149">
        <w:rPr>
          <w:rFonts w:eastAsia="Arial" w:cs="Arial"/>
        </w:rPr>
        <w:t>Smluvní strany výslovně sjednávají, že Objednatel je oprávněn jednostranně započíst jakékoliv pohledávky za Dodavatelem. Smluvní strany dále výslovně sjednávají, že Dodavatele není oprávněn jednostranně započíst jakékoliv pohledávky za Objednatelem.</w:t>
      </w:r>
    </w:p>
    <w:p w14:paraId="57DA16CA" w14:textId="77777777" w:rsidR="0024029D" w:rsidRPr="009C77E8" w:rsidRDefault="00120A4B" w:rsidP="00751DE6">
      <w:pPr>
        <w:pStyle w:val="Nadpis2"/>
        <w:rPr>
          <w:rFonts w:eastAsia="Arial"/>
        </w:rPr>
      </w:pPr>
      <w:bookmarkStart w:id="15" w:name="_Ref104909602"/>
      <w:bookmarkStart w:id="16" w:name="_Toc1683425013"/>
      <w:bookmarkStart w:id="17" w:name="_Ref299003641"/>
      <w:r w:rsidRPr="222AF149">
        <w:rPr>
          <w:rFonts w:eastAsia="Arial"/>
        </w:rPr>
        <w:t xml:space="preserve">prohlášení smluvních stran a jiná </w:t>
      </w:r>
      <w:r w:rsidR="0024029D" w:rsidRPr="222AF149">
        <w:rPr>
          <w:rFonts w:eastAsia="Arial"/>
        </w:rPr>
        <w:t>PRÁVA A POVINNOSTI</w:t>
      </w:r>
      <w:bookmarkEnd w:id="15"/>
      <w:r w:rsidR="0024029D" w:rsidRPr="222AF149">
        <w:rPr>
          <w:rFonts w:eastAsia="Arial"/>
        </w:rPr>
        <w:t xml:space="preserve"> </w:t>
      </w:r>
      <w:bookmarkEnd w:id="16"/>
    </w:p>
    <w:p w14:paraId="64A916DA" w14:textId="27AEFB3F" w:rsidR="0024029D" w:rsidRPr="009C77E8" w:rsidRDefault="00D537ED" w:rsidP="222AF149">
      <w:pPr>
        <w:pStyle w:val="Odstavec11"/>
        <w:tabs>
          <w:tab w:val="num" w:pos="709"/>
        </w:tabs>
        <w:spacing w:before="0" w:after="120"/>
        <w:ind w:left="709" w:hanging="425"/>
        <w:rPr>
          <w:rFonts w:eastAsia="Arial" w:cs="Arial"/>
        </w:rPr>
      </w:pPr>
      <w:r w:rsidRPr="222AF149">
        <w:rPr>
          <w:rFonts w:eastAsia="Arial" w:cs="Arial"/>
        </w:rPr>
        <w:t>Dodavatel</w:t>
      </w:r>
      <w:r w:rsidR="0024029D" w:rsidRPr="222AF149">
        <w:rPr>
          <w:rFonts w:eastAsia="Arial" w:cs="Arial"/>
        </w:rPr>
        <w:t xml:space="preserve"> prohlašuje, že splňuje veškeré podmínky a požadavky v této </w:t>
      </w:r>
      <w:r w:rsidR="00841397" w:rsidRPr="222AF149">
        <w:rPr>
          <w:rFonts w:eastAsia="Arial" w:cs="Arial"/>
        </w:rPr>
        <w:t xml:space="preserve">Smlouvě </w:t>
      </w:r>
      <w:r w:rsidR="0024029D" w:rsidRPr="222AF149">
        <w:rPr>
          <w:rFonts w:eastAsia="Arial" w:cs="Arial"/>
        </w:rPr>
        <w:t>stanovené.</w:t>
      </w:r>
    </w:p>
    <w:p w14:paraId="7EE96917" w14:textId="2DF3C83C" w:rsidR="00DA14FB" w:rsidRPr="009C77E8" w:rsidRDefault="00DA14FB" w:rsidP="222AF149">
      <w:pPr>
        <w:pStyle w:val="Odstavec11"/>
        <w:tabs>
          <w:tab w:val="num" w:pos="709"/>
        </w:tabs>
        <w:spacing w:before="0" w:after="120"/>
        <w:ind w:left="709" w:hanging="425"/>
        <w:rPr>
          <w:rFonts w:eastAsia="Arial" w:cs="Arial"/>
        </w:rPr>
      </w:pPr>
      <w:r w:rsidRPr="222AF149">
        <w:rPr>
          <w:rFonts w:eastAsia="Arial" w:cs="Arial"/>
        </w:rPr>
        <w:t xml:space="preserve">Dodavatel poskytuje Služby na své náklady, vlastním jménem a na vlastní odpovědnost. </w:t>
      </w:r>
    </w:p>
    <w:p w14:paraId="7924BF2F" w14:textId="1CC74141" w:rsidR="00DA14FB" w:rsidRPr="009C77E8" w:rsidRDefault="00DA14FB" w:rsidP="222AF149">
      <w:pPr>
        <w:pStyle w:val="Odstavec11"/>
        <w:tabs>
          <w:tab w:val="num" w:pos="709"/>
        </w:tabs>
        <w:spacing w:before="0" w:after="120"/>
        <w:ind w:left="709" w:hanging="425"/>
        <w:rPr>
          <w:rFonts w:eastAsia="Arial" w:cs="Arial"/>
        </w:rPr>
      </w:pPr>
      <w:r w:rsidRPr="222AF149">
        <w:rPr>
          <w:rFonts w:eastAsia="Arial" w:cs="Arial"/>
        </w:rPr>
        <w:t xml:space="preserve">Dodavatel prohlašuje, že je a po celou dobu plnění této Smlouvy bude držitelem veškerých povolení a certifikátů potřebných k poskytování Služeb dle této Smlouvy. </w:t>
      </w:r>
    </w:p>
    <w:p w14:paraId="45DE905F" w14:textId="6A19E1E6" w:rsidR="0024029D" w:rsidRPr="009C77E8" w:rsidRDefault="00D537ED" w:rsidP="222AF149">
      <w:pPr>
        <w:pStyle w:val="Odstavec11"/>
        <w:tabs>
          <w:tab w:val="num" w:pos="709"/>
        </w:tabs>
        <w:spacing w:before="0" w:after="120"/>
        <w:ind w:left="709" w:hanging="425"/>
        <w:rPr>
          <w:rFonts w:eastAsia="Arial" w:cs="Arial"/>
        </w:rPr>
      </w:pPr>
      <w:r w:rsidRPr="222AF149">
        <w:rPr>
          <w:rFonts w:eastAsia="Arial" w:cs="Arial"/>
        </w:rPr>
        <w:t>Dodavatel</w:t>
      </w:r>
      <w:r w:rsidR="0024029D" w:rsidRPr="222AF149">
        <w:rPr>
          <w:rFonts w:eastAsia="Arial" w:cs="Arial"/>
        </w:rPr>
        <w:t xml:space="preserve"> prohlašuje, že je oprávněn uzavřít tuto </w:t>
      </w:r>
      <w:r w:rsidR="005E61CD" w:rsidRPr="222AF149">
        <w:rPr>
          <w:rFonts w:eastAsia="Arial" w:cs="Arial"/>
        </w:rPr>
        <w:t>S</w:t>
      </w:r>
      <w:r w:rsidR="0024029D" w:rsidRPr="222AF149">
        <w:rPr>
          <w:rFonts w:eastAsia="Arial" w:cs="Arial"/>
        </w:rPr>
        <w:t>mlouvu</w:t>
      </w:r>
      <w:r w:rsidR="00B704C5" w:rsidRPr="222AF149">
        <w:rPr>
          <w:rFonts w:eastAsia="Arial" w:cs="Arial"/>
        </w:rPr>
        <w:t xml:space="preserve"> </w:t>
      </w:r>
      <w:r w:rsidR="0024029D" w:rsidRPr="222AF149">
        <w:rPr>
          <w:rFonts w:eastAsia="Arial" w:cs="Arial"/>
        </w:rPr>
        <w:t>a řádně plnit závazky v </w:t>
      </w:r>
      <w:r w:rsidR="00431CEC" w:rsidRPr="222AF149">
        <w:rPr>
          <w:rFonts w:eastAsia="Arial" w:cs="Arial"/>
        </w:rPr>
        <w:t xml:space="preserve">ní </w:t>
      </w:r>
      <w:r w:rsidR="0024029D" w:rsidRPr="222AF149">
        <w:rPr>
          <w:rFonts w:eastAsia="Arial" w:cs="Arial"/>
        </w:rPr>
        <w:t>obsažené.</w:t>
      </w:r>
    </w:p>
    <w:p w14:paraId="6C8306CD" w14:textId="6FDC7282" w:rsidR="00146815" w:rsidRPr="009C77E8" w:rsidRDefault="00146815" w:rsidP="222AF149">
      <w:pPr>
        <w:pStyle w:val="Odstavec11"/>
        <w:tabs>
          <w:tab w:val="num" w:pos="709"/>
        </w:tabs>
        <w:spacing w:before="0" w:after="120"/>
        <w:ind w:left="709" w:hanging="425"/>
        <w:rPr>
          <w:rFonts w:eastAsia="Arial" w:cs="Arial"/>
        </w:rPr>
      </w:pPr>
      <w:r w:rsidRPr="222AF149">
        <w:rPr>
          <w:rFonts w:eastAsia="Arial" w:cs="Arial"/>
        </w:rPr>
        <w:t xml:space="preserve">Dodavatel prohlašuje, že veřejný funkcionář uvedený v ust. § 2 odst. 1 písm. c) ZSZ nebo jím ovládaná osoba nevlastní v dodavateli podíl představující alespoň 25 % účasti společníka. Dodavatel současně prohlašuje, že veřejný funkcionář uvedený v ust. § 2 odst. 1 písm. c) ZSZ nebo jím ovládaná osoba nevlastní podíl představující alespoň 25 % účasti společníka v žádné z osob, jejichž prostřednictvím </w:t>
      </w:r>
      <w:r w:rsidR="00E71B0E">
        <w:rPr>
          <w:rFonts w:eastAsia="Arial" w:cs="Arial"/>
        </w:rPr>
        <w:t>D</w:t>
      </w:r>
      <w:r w:rsidRPr="222AF149">
        <w:rPr>
          <w:rFonts w:eastAsia="Arial" w:cs="Arial"/>
        </w:rPr>
        <w:t xml:space="preserve">odavatel v </w:t>
      </w:r>
      <w:r w:rsidR="00E71B0E">
        <w:rPr>
          <w:rFonts w:eastAsia="Arial" w:cs="Arial"/>
        </w:rPr>
        <w:t>Z</w:t>
      </w:r>
      <w:r w:rsidRPr="222AF149">
        <w:rPr>
          <w:rFonts w:eastAsia="Arial" w:cs="Arial"/>
        </w:rPr>
        <w:t xml:space="preserve">adávacím řízení vedoucím k uzavření této </w:t>
      </w:r>
      <w:r w:rsidR="00E71B0E">
        <w:rPr>
          <w:rFonts w:eastAsia="Arial" w:cs="Arial"/>
        </w:rPr>
        <w:t>S</w:t>
      </w:r>
      <w:r w:rsidRPr="222AF149">
        <w:rPr>
          <w:rFonts w:eastAsia="Arial" w:cs="Arial"/>
        </w:rPr>
        <w:t>mlouvy prokazoval kvalifikaci.</w:t>
      </w:r>
    </w:p>
    <w:p w14:paraId="79A8E8C5" w14:textId="1854D817" w:rsidR="00146815" w:rsidRPr="009C77E8" w:rsidRDefault="00146815" w:rsidP="222AF149">
      <w:pPr>
        <w:pStyle w:val="Odstavec11"/>
        <w:tabs>
          <w:tab w:val="num" w:pos="709"/>
        </w:tabs>
        <w:spacing w:before="0" w:after="120"/>
        <w:ind w:left="709" w:hanging="425"/>
        <w:rPr>
          <w:rFonts w:eastAsia="Arial" w:cs="Arial"/>
        </w:rPr>
      </w:pPr>
      <w:bookmarkStart w:id="18" w:name="_Ref105756842"/>
      <w:r w:rsidRPr="222AF149">
        <w:rPr>
          <w:rFonts w:eastAsia="Arial" w:cs="Arial"/>
        </w:rPr>
        <w:t xml:space="preserve">Pokud po uzavření této </w:t>
      </w:r>
      <w:r w:rsidR="00E71B0E">
        <w:rPr>
          <w:rFonts w:eastAsia="Arial" w:cs="Arial"/>
        </w:rPr>
        <w:t>S</w:t>
      </w:r>
      <w:r w:rsidRPr="222AF149">
        <w:rPr>
          <w:rFonts w:eastAsia="Arial" w:cs="Arial"/>
        </w:rPr>
        <w:t xml:space="preserve">mlouvy veřejný funkcionář uvedený v ust. § 2 odst. 1 písm. c) ZSZ nebo jím ovládaná osoba nabyde do vlastnictví podíl představující alespoň 25 % účasti společníka v </w:t>
      </w:r>
      <w:r w:rsidR="00E71B0E">
        <w:rPr>
          <w:rFonts w:eastAsia="Arial" w:cs="Arial"/>
        </w:rPr>
        <w:t>D</w:t>
      </w:r>
      <w:r w:rsidRPr="222AF149">
        <w:rPr>
          <w:rFonts w:eastAsia="Arial" w:cs="Arial"/>
        </w:rPr>
        <w:t xml:space="preserve">odavateli nebo v osobě, jejímž prostřednictvím </w:t>
      </w:r>
      <w:r w:rsidR="00E71B0E">
        <w:rPr>
          <w:rFonts w:eastAsia="Arial" w:cs="Arial"/>
        </w:rPr>
        <w:t>D</w:t>
      </w:r>
      <w:r w:rsidRPr="222AF149">
        <w:rPr>
          <w:rFonts w:eastAsia="Arial" w:cs="Arial"/>
        </w:rPr>
        <w:t xml:space="preserve">odavatel v </w:t>
      </w:r>
      <w:r w:rsidR="00E71B0E">
        <w:rPr>
          <w:rFonts w:eastAsia="Arial" w:cs="Arial"/>
        </w:rPr>
        <w:t>Z</w:t>
      </w:r>
      <w:r w:rsidRPr="222AF149">
        <w:rPr>
          <w:rFonts w:eastAsia="Arial" w:cs="Arial"/>
        </w:rPr>
        <w:t xml:space="preserve">adávacím řízení vedoucím k uzavření této </w:t>
      </w:r>
      <w:r w:rsidR="00E71B0E">
        <w:rPr>
          <w:rFonts w:eastAsia="Arial" w:cs="Arial"/>
        </w:rPr>
        <w:t>S</w:t>
      </w:r>
      <w:r w:rsidRPr="222AF149">
        <w:rPr>
          <w:rFonts w:eastAsia="Arial" w:cs="Arial"/>
        </w:rPr>
        <w:t xml:space="preserve">mlouvy prokazoval kvalifikaci, zavazuje se dodavatel o této skutečnosti písemně vyrozumět </w:t>
      </w:r>
      <w:r w:rsidR="00E71B0E">
        <w:rPr>
          <w:rFonts w:eastAsia="Arial" w:cs="Arial"/>
        </w:rPr>
        <w:t>O</w:t>
      </w:r>
      <w:r w:rsidRPr="222AF149">
        <w:rPr>
          <w:rFonts w:eastAsia="Arial" w:cs="Arial"/>
        </w:rPr>
        <w:t>bjednatele bez zbytečného odkladu po jejím vzniku, nejpozději však do pěti (5) pracovních dnů po jejím vzniku.</w:t>
      </w:r>
      <w:bookmarkEnd w:id="18"/>
      <w:r w:rsidRPr="222AF149">
        <w:rPr>
          <w:rFonts w:eastAsia="Arial" w:cs="Arial"/>
        </w:rPr>
        <w:t xml:space="preserve"> </w:t>
      </w:r>
    </w:p>
    <w:p w14:paraId="5FF6C8F9" w14:textId="60FA23BF" w:rsidR="00146815" w:rsidRDefault="00146815" w:rsidP="222AF149">
      <w:pPr>
        <w:pStyle w:val="Odstavec11"/>
        <w:tabs>
          <w:tab w:val="num" w:pos="709"/>
        </w:tabs>
        <w:spacing w:before="0" w:after="120"/>
        <w:ind w:left="709" w:hanging="425"/>
        <w:rPr>
          <w:rFonts w:eastAsia="Arial" w:cs="Arial"/>
        </w:rPr>
      </w:pPr>
      <w:bookmarkStart w:id="19" w:name="_Ref105757147"/>
      <w:r w:rsidRPr="222AF149">
        <w:rPr>
          <w:rFonts w:eastAsia="Arial" w:cs="Arial"/>
        </w:rPr>
        <w:t xml:space="preserve">Dodavatel se zavazuje, že po dobu účinnosti této </w:t>
      </w:r>
      <w:r w:rsidR="00E71B0E">
        <w:rPr>
          <w:rFonts w:eastAsia="Arial" w:cs="Arial"/>
        </w:rPr>
        <w:t>S</w:t>
      </w:r>
      <w:r w:rsidRPr="222AF149">
        <w:rPr>
          <w:rFonts w:eastAsia="Arial" w:cs="Arial"/>
        </w:rPr>
        <w:t xml:space="preserve">mlouvy budou zapsané údaje o jeho skutečném majiteli odpovídat skutečnému stavu. Dodavatel se současně zavazuje písemně vyrozumět objednatele o každé změně v údajích o jeho skutečném majiteli a rovněž o každé změně v údajích o skutečném majiteli poddodavatele, jehož prostřednictvím </w:t>
      </w:r>
      <w:r w:rsidR="00E71B0E">
        <w:rPr>
          <w:rFonts w:eastAsia="Arial" w:cs="Arial"/>
        </w:rPr>
        <w:t>D</w:t>
      </w:r>
      <w:r w:rsidRPr="222AF149">
        <w:rPr>
          <w:rFonts w:eastAsia="Arial" w:cs="Arial"/>
        </w:rPr>
        <w:t xml:space="preserve">odavatel v </w:t>
      </w:r>
      <w:r w:rsidR="00E71B0E">
        <w:rPr>
          <w:rFonts w:eastAsia="Arial" w:cs="Arial"/>
        </w:rPr>
        <w:t>Z</w:t>
      </w:r>
      <w:r w:rsidRPr="222AF149">
        <w:rPr>
          <w:rFonts w:eastAsia="Arial" w:cs="Arial"/>
        </w:rPr>
        <w:t xml:space="preserve">adávacím řízení vedoucím k uzavření této </w:t>
      </w:r>
      <w:r w:rsidR="00E71B0E">
        <w:rPr>
          <w:rFonts w:eastAsia="Arial" w:cs="Arial"/>
        </w:rPr>
        <w:t>S</w:t>
      </w:r>
      <w:r w:rsidRPr="222AF149">
        <w:rPr>
          <w:rFonts w:eastAsia="Arial" w:cs="Arial"/>
        </w:rPr>
        <w:t>mlouvy prokazoval kvalifikaci, uvedených v evidenci skutečných majitelů bez zbytečného odkladu po jejich změně, nejpozději však do pěti (5) pracovních dnů po jejich změně.</w:t>
      </w:r>
      <w:bookmarkEnd w:id="19"/>
    </w:p>
    <w:p w14:paraId="117072CF" w14:textId="686C3AD7" w:rsidR="00D73778" w:rsidRPr="00501815" w:rsidRDefault="00D73778" w:rsidP="00501815">
      <w:pPr>
        <w:pStyle w:val="Odstavec11"/>
        <w:numPr>
          <w:ilvl w:val="0"/>
          <w:numId w:val="0"/>
        </w:numPr>
        <w:tabs>
          <w:tab w:val="num" w:pos="709"/>
        </w:tabs>
        <w:spacing w:before="0" w:after="120"/>
        <w:ind w:left="709"/>
        <w:rPr>
          <w:rFonts w:eastAsia="Arial" w:cs="Arial"/>
          <w:i/>
          <w:iCs/>
        </w:rPr>
      </w:pPr>
      <w:r w:rsidRPr="00501815">
        <w:rPr>
          <w:rFonts w:eastAsia="Arial" w:cs="Arial"/>
          <w:i/>
          <w:iCs/>
          <w:highlight w:val="yellow"/>
        </w:rPr>
        <w:t>Alternativní varianta pro právnické osoby se sídlem v České republice</w:t>
      </w:r>
    </w:p>
    <w:p w14:paraId="1988D898" w14:textId="77777777" w:rsidR="00146815" w:rsidRPr="009C77E8" w:rsidRDefault="00146815" w:rsidP="222AF149">
      <w:pPr>
        <w:pStyle w:val="Odstavec11"/>
        <w:tabs>
          <w:tab w:val="num" w:pos="709"/>
        </w:tabs>
        <w:spacing w:before="0" w:after="120"/>
        <w:ind w:left="709" w:hanging="425"/>
        <w:rPr>
          <w:rFonts w:eastAsia="Arial" w:cs="Arial"/>
        </w:rPr>
      </w:pPr>
      <w:r w:rsidRPr="222AF149">
        <w:rPr>
          <w:rFonts w:eastAsia="Arial" w:cs="Arial"/>
        </w:rPr>
        <w:t>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ust. § 2 odst. 1 písm. c) ZSZ.</w:t>
      </w:r>
    </w:p>
    <w:p w14:paraId="63990CBE" w14:textId="6F516F14" w:rsidR="00146815" w:rsidRDefault="00146815" w:rsidP="222AF149">
      <w:pPr>
        <w:pStyle w:val="Odstavec11"/>
        <w:tabs>
          <w:tab w:val="num" w:pos="709"/>
        </w:tabs>
        <w:spacing w:before="0" w:after="120"/>
        <w:ind w:left="709" w:hanging="425"/>
        <w:rPr>
          <w:rFonts w:eastAsia="Arial" w:cs="Arial"/>
        </w:rPr>
      </w:pPr>
      <w:r w:rsidRPr="222AF149">
        <w:rPr>
          <w:rFonts w:eastAsia="Arial" w:cs="Arial"/>
        </w:rPr>
        <w:t xml:space="preserve">Dodavatel prohlašuje, že poddodavatel, jehož prostřednictvím </w:t>
      </w:r>
      <w:r w:rsidR="00D73778">
        <w:rPr>
          <w:rFonts w:eastAsia="Arial" w:cs="Arial"/>
        </w:rPr>
        <w:t>D</w:t>
      </w:r>
      <w:r w:rsidRPr="222AF149">
        <w:rPr>
          <w:rFonts w:eastAsia="Arial" w:cs="Arial"/>
        </w:rPr>
        <w:t xml:space="preserve">odavatel v </w:t>
      </w:r>
      <w:r w:rsidR="00D73778">
        <w:rPr>
          <w:rFonts w:eastAsia="Arial" w:cs="Arial"/>
        </w:rPr>
        <w:t>Z</w:t>
      </w:r>
      <w:r w:rsidRPr="222AF149">
        <w:rPr>
          <w:rFonts w:eastAsia="Arial" w:cs="Arial"/>
        </w:rPr>
        <w:t xml:space="preserve">adávacím řízení vedoucím uzavření této </w:t>
      </w:r>
      <w:r w:rsidR="00D73778">
        <w:rPr>
          <w:rFonts w:eastAsia="Arial" w:cs="Arial"/>
        </w:rPr>
        <w:t>S</w:t>
      </w:r>
      <w:r w:rsidRPr="222AF149">
        <w:rPr>
          <w:rFonts w:eastAsia="Arial" w:cs="Arial"/>
        </w:rPr>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38386AB3" w14:textId="313B864C" w:rsidR="00480D4A" w:rsidRPr="00501815" w:rsidRDefault="00480D4A" w:rsidP="00501815">
      <w:pPr>
        <w:pStyle w:val="Odstavec11"/>
        <w:numPr>
          <w:ilvl w:val="0"/>
          <w:numId w:val="0"/>
        </w:numPr>
        <w:tabs>
          <w:tab w:val="num" w:pos="709"/>
        </w:tabs>
        <w:spacing w:before="0" w:after="120"/>
        <w:ind w:left="709"/>
        <w:rPr>
          <w:rFonts w:eastAsia="Arial" w:cs="Arial"/>
          <w:i/>
          <w:iCs/>
        </w:rPr>
      </w:pPr>
      <w:r w:rsidRPr="00501815">
        <w:rPr>
          <w:rFonts w:eastAsia="Arial" w:cs="Arial"/>
          <w:i/>
          <w:iCs/>
          <w:highlight w:val="yellow"/>
        </w:rPr>
        <w:t>Alternativní varianta pro právnické osoby se sídlem v zahraničí</w:t>
      </w:r>
    </w:p>
    <w:p w14:paraId="048AA148" w14:textId="77777777" w:rsidR="00465CAF" w:rsidRPr="004471A0" w:rsidRDefault="00465CAF" w:rsidP="00501815">
      <w:pPr>
        <w:pStyle w:val="Odstavec11"/>
        <w:numPr>
          <w:ilvl w:val="1"/>
          <w:numId w:val="30"/>
        </w:numPr>
        <w:tabs>
          <w:tab w:val="num" w:pos="710"/>
        </w:tabs>
        <w:ind w:left="709"/>
        <w:rPr>
          <w:rFonts w:eastAsia="Arial"/>
        </w:rPr>
      </w:pPr>
      <w:r w:rsidRPr="004471A0">
        <w:rPr>
          <w:rFonts w:eastAsia="Arial"/>
        </w:rPr>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 </w:t>
      </w:r>
    </w:p>
    <w:p w14:paraId="555A03B3" w14:textId="370F4007" w:rsidR="00465CAF" w:rsidRPr="0025569E" w:rsidRDefault="00465CAF" w:rsidP="00501815">
      <w:pPr>
        <w:pStyle w:val="Odstavec11"/>
        <w:tabs>
          <w:tab w:val="clear" w:pos="574"/>
          <w:tab w:val="num" w:pos="709"/>
        </w:tabs>
        <w:ind w:left="709" w:hanging="425"/>
        <w:rPr>
          <w:rFonts w:eastAsia="Arial"/>
        </w:rPr>
      </w:pPr>
      <w:r w:rsidRPr="0025569E">
        <w:rPr>
          <w:rFonts w:eastAsia="Arial"/>
        </w:rPr>
        <w:t xml:space="preserve">Dodavatel prohlašuje, že poddodavatel, jehož prostřednictvím Dodavatel v </w:t>
      </w:r>
      <w:r w:rsidR="00480D4A">
        <w:rPr>
          <w:rFonts w:eastAsia="Arial"/>
        </w:rPr>
        <w:t>Z</w:t>
      </w:r>
      <w:r w:rsidRPr="0025569E">
        <w:rPr>
          <w:rFonts w:eastAsia="Arial"/>
        </w:rPr>
        <w:t xml:space="preserve">adávacím řízení vedoucím k uzavření této </w:t>
      </w:r>
      <w:r>
        <w:rPr>
          <w:rFonts w:eastAsia="Arial"/>
        </w:rPr>
        <w:t>S</w:t>
      </w:r>
      <w:r w:rsidRPr="0025569E">
        <w:rPr>
          <w:rFonts w:eastAsia="Arial"/>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w:t>
      </w:r>
    </w:p>
    <w:p w14:paraId="45A68DB2" w14:textId="77777777" w:rsidR="00D73778" w:rsidRPr="009C77E8" w:rsidRDefault="00D73778" w:rsidP="00501815">
      <w:pPr>
        <w:pStyle w:val="Odstavec11"/>
        <w:numPr>
          <w:ilvl w:val="0"/>
          <w:numId w:val="0"/>
        </w:numPr>
        <w:tabs>
          <w:tab w:val="num" w:pos="709"/>
        </w:tabs>
        <w:spacing w:before="0" w:after="120"/>
        <w:ind w:left="709"/>
        <w:rPr>
          <w:rFonts w:eastAsia="Arial" w:cs="Arial"/>
        </w:rPr>
      </w:pPr>
    </w:p>
    <w:p w14:paraId="06556AED" w14:textId="77777777" w:rsidR="000F3096" w:rsidRPr="009C77E8" w:rsidRDefault="0024029D" w:rsidP="222AF149">
      <w:pPr>
        <w:pStyle w:val="Odstavec11"/>
        <w:tabs>
          <w:tab w:val="clear" w:pos="574"/>
          <w:tab w:val="left" w:pos="709"/>
        </w:tabs>
        <w:spacing w:before="0" w:after="120"/>
        <w:ind w:left="709" w:hanging="567"/>
        <w:rPr>
          <w:rFonts w:eastAsia="Arial" w:cs="Arial"/>
        </w:rPr>
      </w:pPr>
      <w:r w:rsidRPr="222AF149">
        <w:rPr>
          <w:rFonts w:eastAsia="Arial" w:cs="Arial"/>
        </w:rPr>
        <w:t xml:space="preserve">Objednatel prohlašuje, že je právnickou osobou řádně založenou a zapsanou podle českého právního řádu v obchodním rejstříku a že splňuje </w:t>
      </w:r>
      <w:r w:rsidR="000F3096" w:rsidRPr="222AF149">
        <w:rPr>
          <w:rFonts w:eastAsia="Arial" w:cs="Arial"/>
        </w:rPr>
        <w:t xml:space="preserve">veškeré podmínky a požadavky v této </w:t>
      </w:r>
      <w:r w:rsidR="005E61CD" w:rsidRPr="222AF149">
        <w:rPr>
          <w:rFonts w:eastAsia="Arial" w:cs="Arial"/>
        </w:rPr>
        <w:t>S</w:t>
      </w:r>
      <w:r w:rsidR="000F3096" w:rsidRPr="222AF149">
        <w:rPr>
          <w:rFonts w:eastAsia="Arial" w:cs="Arial"/>
        </w:rPr>
        <w:t>mlouvě stanovené.</w:t>
      </w:r>
    </w:p>
    <w:p w14:paraId="15F3B47B" w14:textId="4F5F60FC" w:rsidR="000F3096" w:rsidRPr="009C77E8" w:rsidRDefault="00D537ED"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000F3096" w:rsidRPr="222AF149">
        <w:rPr>
          <w:rFonts w:eastAsia="Arial" w:cs="Arial"/>
        </w:rPr>
        <w:t xml:space="preserve"> je povinen plnit závazky z</w:t>
      </w:r>
      <w:r w:rsidR="00B704C5" w:rsidRPr="222AF149">
        <w:rPr>
          <w:rFonts w:eastAsia="Arial" w:cs="Arial"/>
        </w:rPr>
        <w:t>e</w:t>
      </w:r>
      <w:r w:rsidR="000F3096" w:rsidRPr="222AF149">
        <w:rPr>
          <w:rFonts w:eastAsia="Arial" w:cs="Arial"/>
        </w:rPr>
        <w:t> </w:t>
      </w:r>
      <w:r w:rsidR="005E61CD" w:rsidRPr="222AF149">
        <w:rPr>
          <w:rFonts w:eastAsia="Arial" w:cs="Arial"/>
        </w:rPr>
        <w:t>S</w:t>
      </w:r>
      <w:r w:rsidR="000F3096" w:rsidRPr="222AF149">
        <w:rPr>
          <w:rFonts w:eastAsia="Arial" w:cs="Arial"/>
        </w:rPr>
        <w:t>mlouvy</w:t>
      </w:r>
      <w:r w:rsidR="00B704C5" w:rsidRPr="222AF149">
        <w:rPr>
          <w:rFonts w:eastAsia="Arial" w:cs="Arial"/>
        </w:rPr>
        <w:t xml:space="preserve"> </w:t>
      </w:r>
      <w:r w:rsidR="000F3096" w:rsidRPr="222AF149">
        <w:rPr>
          <w:rFonts w:eastAsia="Arial" w:cs="Arial"/>
        </w:rPr>
        <w:t xml:space="preserve">řádně a včas dle podmínek stanovených touto </w:t>
      </w:r>
      <w:r w:rsidR="005E61CD" w:rsidRPr="222AF149">
        <w:rPr>
          <w:rFonts w:eastAsia="Arial" w:cs="Arial"/>
        </w:rPr>
        <w:t>S</w:t>
      </w:r>
      <w:r w:rsidR="000F3096" w:rsidRPr="222AF149">
        <w:rPr>
          <w:rFonts w:eastAsia="Arial" w:cs="Arial"/>
        </w:rPr>
        <w:t>mlouvou</w:t>
      </w:r>
      <w:r w:rsidR="00B704C5" w:rsidRPr="222AF149">
        <w:rPr>
          <w:rFonts w:eastAsia="Arial" w:cs="Arial"/>
        </w:rPr>
        <w:t xml:space="preserve"> </w:t>
      </w:r>
      <w:r w:rsidR="000F3096" w:rsidRPr="222AF149">
        <w:rPr>
          <w:rFonts w:eastAsia="Arial" w:cs="Arial"/>
        </w:rPr>
        <w:t>a jejími nedílnými součástmi.</w:t>
      </w:r>
    </w:p>
    <w:p w14:paraId="415F96DE" w14:textId="77777777" w:rsidR="0024029D" w:rsidRPr="009C77E8" w:rsidRDefault="00D537ED"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000F3096" w:rsidRPr="222AF149">
        <w:rPr>
          <w:rFonts w:eastAsia="Arial" w:cs="Arial"/>
        </w:rPr>
        <w:t xml:space="preserve"> bude při plnění předmětu </w:t>
      </w:r>
      <w:r w:rsidR="00B704C5" w:rsidRPr="222AF149">
        <w:rPr>
          <w:rFonts w:eastAsia="Arial" w:cs="Arial"/>
        </w:rPr>
        <w:t>S</w:t>
      </w:r>
      <w:r w:rsidR="000F3096" w:rsidRPr="222AF149">
        <w:rPr>
          <w:rFonts w:eastAsia="Arial" w:cs="Arial"/>
        </w:rPr>
        <w:t>mlouvy brát zřetel</w:t>
      </w:r>
      <w:r w:rsidR="00264A5D" w:rsidRPr="222AF149">
        <w:rPr>
          <w:rFonts w:eastAsia="Arial" w:cs="Arial"/>
        </w:rPr>
        <w:t xml:space="preserve"> na provozní potřeby a </w:t>
      </w:r>
      <w:r w:rsidR="000F3096" w:rsidRPr="222AF149">
        <w:rPr>
          <w:rFonts w:eastAsia="Arial" w:cs="Arial"/>
        </w:rPr>
        <w:t xml:space="preserve">požadavky </w:t>
      </w:r>
      <w:r w:rsidR="005E61CD" w:rsidRPr="222AF149">
        <w:rPr>
          <w:rFonts w:eastAsia="Arial" w:cs="Arial"/>
        </w:rPr>
        <w:t>O</w:t>
      </w:r>
      <w:r w:rsidR="000F3096" w:rsidRPr="222AF149">
        <w:rPr>
          <w:rFonts w:eastAsia="Arial" w:cs="Arial"/>
        </w:rPr>
        <w:t xml:space="preserve">bjednatele. Jednotlivé činnosti budou </w:t>
      </w:r>
      <w:r w:rsidRPr="222AF149">
        <w:rPr>
          <w:rFonts w:eastAsia="Arial" w:cs="Arial"/>
        </w:rPr>
        <w:t>Dodavatel</w:t>
      </w:r>
      <w:r w:rsidR="000F3096" w:rsidRPr="222AF149">
        <w:rPr>
          <w:rFonts w:eastAsia="Arial" w:cs="Arial"/>
        </w:rPr>
        <w:t>em prováděny v úzké součinnosti s </w:t>
      </w:r>
      <w:r w:rsidR="005E61CD" w:rsidRPr="222AF149">
        <w:rPr>
          <w:rFonts w:eastAsia="Arial" w:cs="Arial"/>
        </w:rPr>
        <w:t>O</w:t>
      </w:r>
      <w:r w:rsidR="000F3096" w:rsidRPr="222AF149">
        <w:rPr>
          <w:rFonts w:eastAsia="Arial" w:cs="Arial"/>
        </w:rPr>
        <w:t xml:space="preserve">bjednatelem, dle standardů </w:t>
      </w:r>
      <w:r w:rsidR="005E61CD" w:rsidRPr="222AF149">
        <w:rPr>
          <w:rFonts w:eastAsia="Arial" w:cs="Arial"/>
        </w:rPr>
        <w:t>O</w:t>
      </w:r>
      <w:r w:rsidR="000F3096" w:rsidRPr="222AF149">
        <w:rPr>
          <w:rFonts w:eastAsia="Arial" w:cs="Arial"/>
        </w:rPr>
        <w:t xml:space="preserve">bjednatele a dle pravidel obvyklých v tomto oboru. </w:t>
      </w:r>
    </w:p>
    <w:p w14:paraId="0B2BA7BB" w14:textId="796E6F30" w:rsidR="000F3096" w:rsidRPr="009C77E8" w:rsidRDefault="00D537ED"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000F3096" w:rsidRPr="222AF149">
        <w:rPr>
          <w:rFonts w:eastAsia="Arial" w:cs="Arial"/>
        </w:rPr>
        <w:t xml:space="preserve"> je povinen vynaložit maximální úsilí, aby docílil nejlepšího možného výsledku při </w:t>
      </w:r>
      <w:r w:rsidR="005E61CD" w:rsidRPr="222AF149">
        <w:rPr>
          <w:rFonts w:eastAsia="Arial" w:cs="Arial"/>
        </w:rPr>
        <w:t>poskytování Služeb</w:t>
      </w:r>
      <w:r w:rsidR="00192F00" w:rsidRPr="222AF149">
        <w:rPr>
          <w:rFonts w:eastAsia="Arial" w:cs="Arial"/>
        </w:rPr>
        <w:t xml:space="preserve"> </w:t>
      </w:r>
      <w:r w:rsidR="000F3096" w:rsidRPr="222AF149">
        <w:rPr>
          <w:rFonts w:eastAsia="Arial" w:cs="Arial"/>
        </w:rPr>
        <w:t>prostřednictvím využití svých zkušeností a znalostí.</w:t>
      </w:r>
    </w:p>
    <w:p w14:paraId="24CE65AF" w14:textId="4B081C2C" w:rsidR="00F83822" w:rsidRPr="009C77E8" w:rsidRDefault="00D537ED"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00F83822" w:rsidRPr="222AF149">
        <w:rPr>
          <w:rFonts w:eastAsia="Arial" w:cs="Arial"/>
        </w:rPr>
        <w:t xml:space="preserve"> se zavazuje dodržovat interní předpisy </w:t>
      </w:r>
      <w:r w:rsidR="005E61CD" w:rsidRPr="222AF149">
        <w:rPr>
          <w:rFonts w:eastAsia="Arial" w:cs="Arial"/>
        </w:rPr>
        <w:t>O</w:t>
      </w:r>
      <w:r w:rsidR="00F83822" w:rsidRPr="222AF149">
        <w:rPr>
          <w:rFonts w:eastAsia="Arial" w:cs="Arial"/>
        </w:rPr>
        <w:t>bjednatele, se kterými by</w:t>
      </w:r>
      <w:r w:rsidR="00DB1FD4" w:rsidRPr="222AF149">
        <w:rPr>
          <w:rFonts w:eastAsia="Arial" w:cs="Arial"/>
        </w:rPr>
        <w:t xml:space="preserve">l </w:t>
      </w:r>
      <w:r w:rsidR="00B704C5" w:rsidRPr="222AF149">
        <w:rPr>
          <w:rFonts w:eastAsia="Arial" w:cs="Arial"/>
        </w:rPr>
        <w:t>O</w:t>
      </w:r>
      <w:r w:rsidR="00DB1FD4" w:rsidRPr="222AF149">
        <w:rPr>
          <w:rFonts w:eastAsia="Arial" w:cs="Arial"/>
        </w:rPr>
        <w:t>bjednatelem písemně seznámen</w:t>
      </w:r>
      <w:r w:rsidR="005E61CD" w:rsidRPr="222AF149">
        <w:rPr>
          <w:rFonts w:eastAsia="Arial" w:cs="Arial"/>
        </w:rPr>
        <w:t>.</w:t>
      </w:r>
      <w:r w:rsidR="00802A04" w:rsidRPr="222AF149">
        <w:rPr>
          <w:rFonts w:eastAsia="Arial" w:cs="Arial"/>
        </w:rPr>
        <w:t xml:space="preserve"> Objednatel se zavazuje Dodavatele seznámit s relevantními interními předpisy Objednatele, a to bez zbytečného odkladu po podpisu této Smlouvy. O seznámení s interními předpisy Objednatele bude Smluvními stranami sepsán záznam s uvedením seznamu těchto interních předpisů Objednatele. </w:t>
      </w:r>
    </w:p>
    <w:p w14:paraId="7BF2DF45" w14:textId="1D68136B" w:rsidR="003D513D" w:rsidRPr="00CA50EE" w:rsidRDefault="35C92DFA"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5ACF7BB7" w:rsidRPr="222AF149">
        <w:rPr>
          <w:rFonts w:eastAsia="Arial" w:cs="Arial"/>
        </w:rPr>
        <w:t xml:space="preserve"> je oprávněn pověřit plněním dle této </w:t>
      </w:r>
      <w:r w:rsidR="74E5C699" w:rsidRPr="222AF149">
        <w:rPr>
          <w:rFonts w:eastAsia="Arial" w:cs="Arial"/>
        </w:rPr>
        <w:t xml:space="preserve">Smlouvy </w:t>
      </w:r>
      <w:r w:rsidR="5ACF7BB7" w:rsidRPr="222AF149">
        <w:rPr>
          <w:rFonts w:eastAsia="Arial" w:cs="Arial"/>
        </w:rPr>
        <w:t>nebo její části třetí osoby</w:t>
      </w:r>
      <w:r w:rsidR="1C7D990F" w:rsidRPr="222AF149">
        <w:rPr>
          <w:rFonts w:eastAsia="Arial" w:cs="Arial"/>
        </w:rPr>
        <w:t>, které jako poddodavatele označil ve své Nabídce</w:t>
      </w:r>
      <w:r w:rsidR="5ACF7BB7" w:rsidRPr="222AF149">
        <w:rPr>
          <w:rFonts w:eastAsia="Arial" w:cs="Arial"/>
        </w:rPr>
        <w:t xml:space="preserve">. V takovém případě odpovídá </w:t>
      </w:r>
      <w:r w:rsidRPr="222AF149">
        <w:rPr>
          <w:rFonts w:eastAsia="Arial" w:cs="Arial"/>
        </w:rPr>
        <w:t>Dodavatel</w:t>
      </w:r>
      <w:r w:rsidR="5ACF7BB7" w:rsidRPr="222AF149">
        <w:rPr>
          <w:rFonts w:eastAsia="Arial" w:cs="Arial"/>
        </w:rPr>
        <w:t xml:space="preserve"> za plnění poskytnuté takovou třetí osobou, jako kdyby příslušné plnění poskytl sám.</w:t>
      </w:r>
      <w:r w:rsidR="7644FDBC" w:rsidRPr="222AF149">
        <w:rPr>
          <w:rFonts w:eastAsia="Arial" w:cs="Arial"/>
        </w:rPr>
        <w:t xml:space="preserve"> Dodavatel je povinen Objednateli před zahájením poskytování plnění třetí osobou oznámit, koho plněním dle této Smlouvy pověřil. V případě, že tímto postupem dochází ke změně poddodavatele, kterým Dodavatel prokazoval splnění kvalifikace v Zadávacím řízení, je poddodavatel povinen prokázat splnění kvalifikace a způsobilosti ve stejném rozsahu, a to před zahájením poskytování plnění dle této Smlouvy. Seznam poddodavatelů </w:t>
      </w:r>
      <w:r w:rsidR="67321C2B" w:rsidRPr="40452FB8">
        <w:rPr>
          <w:rFonts w:eastAsia="Arial" w:cs="Arial"/>
        </w:rPr>
        <w:t xml:space="preserve">odpovídá Nabídce Dodavatele a tvoří přílohu č. 7 této Smlouvy. </w:t>
      </w:r>
    </w:p>
    <w:p w14:paraId="597DB052" w14:textId="55321BEE" w:rsidR="001376CD" w:rsidRDefault="001376CD" w:rsidP="222AF149">
      <w:pPr>
        <w:pStyle w:val="Odstavec11"/>
        <w:tabs>
          <w:tab w:val="clear" w:pos="574"/>
          <w:tab w:val="left" w:pos="709"/>
        </w:tabs>
        <w:spacing w:before="0" w:after="120"/>
        <w:ind w:left="709" w:hanging="567"/>
        <w:rPr>
          <w:rFonts w:eastAsia="Arial" w:cs="Arial"/>
        </w:rPr>
      </w:pPr>
      <w:r w:rsidRPr="222AF149">
        <w:rPr>
          <w:rFonts w:eastAsia="Arial" w:cs="Arial"/>
        </w:rPr>
        <w:t>Dodavatel</w:t>
      </w:r>
      <w:r w:rsidR="00283C9A" w:rsidRPr="222AF149">
        <w:rPr>
          <w:rFonts w:eastAsia="Arial" w:cs="Arial"/>
        </w:rPr>
        <w:t xml:space="preserve"> </w:t>
      </w:r>
      <w:r w:rsidR="004D10D3" w:rsidRPr="222AF149">
        <w:rPr>
          <w:rFonts w:eastAsia="Arial" w:cs="Arial"/>
        </w:rPr>
        <w:t>bud</w:t>
      </w:r>
      <w:r w:rsidR="00164230" w:rsidRPr="222AF149">
        <w:rPr>
          <w:rFonts w:eastAsia="Arial" w:cs="Arial"/>
        </w:rPr>
        <w:t>e</w:t>
      </w:r>
      <w:r w:rsidRPr="222AF149">
        <w:rPr>
          <w:rFonts w:eastAsia="Arial" w:cs="Arial"/>
        </w:rPr>
        <w:t xml:space="preserve"> při poskytování Služeb využívat systém </w:t>
      </w:r>
      <w:proofErr w:type="spellStart"/>
      <w:r w:rsidRPr="222AF149">
        <w:rPr>
          <w:rFonts w:eastAsia="Arial" w:cs="Arial"/>
        </w:rPr>
        <w:t>Help</w:t>
      </w:r>
      <w:proofErr w:type="spellEnd"/>
      <w:r w:rsidRPr="222AF149">
        <w:rPr>
          <w:rFonts w:eastAsia="Arial" w:cs="Arial"/>
        </w:rPr>
        <w:t xml:space="preserve"> desku </w:t>
      </w:r>
      <w:r w:rsidR="00283C9A" w:rsidRPr="222AF149">
        <w:rPr>
          <w:rFonts w:eastAsia="Arial" w:cs="Arial"/>
        </w:rPr>
        <w:t>Dodavatele</w:t>
      </w:r>
      <w:r w:rsidRPr="222AF149">
        <w:rPr>
          <w:rFonts w:eastAsia="Arial" w:cs="Arial"/>
        </w:rPr>
        <w:t xml:space="preserve"> pro komunikaci se členy Realizačního týmu. </w:t>
      </w:r>
      <w:r w:rsidR="004D10D3" w:rsidRPr="222AF149">
        <w:rPr>
          <w:rFonts w:eastAsia="Arial" w:cs="Arial"/>
        </w:rPr>
        <w:t>Dodavatel</w:t>
      </w:r>
      <w:r w:rsidRPr="222AF149">
        <w:rPr>
          <w:rFonts w:eastAsia="Arial" w:cs="Arial"/>
        </w:rPr>
        <w:t xml:space="preserve"> zde </w:t>
      </w:r>
      <w:r w:rsidR="004D10D3" w:rsidRPr="222AF149">
        <w:rPr>
          <w:rFonts w:eastAsia="Arial" w:cs="Arial"/>
        </w:rPr>
        <w:t xml:space="preserve">bude </w:t>
      </w:r>
      <w:r w:rsidRPr="222AF149">
        <w:rPr>
          <w:rFonts w:eastAsia="Arial" w:cs="Arial"/>
        </w:rPr>
        <w:t xml:space="preserve">evidovat průběh realizace a dokumentace svých činností. </w:t>
      </w:r>
      <w:r w:rsidR="004D10D3" w:rsidRPr="222AF149">
        <w:rPr>
          <w:rFonts w:eastAsia="Arial" w:cs="Arial"/>
        </w:rPr>
        <w:t xml:space="preserve">Za tímto účelem se Dodavatel zavazuje poskytnout Objednateli do systému </w:t>
      </w:r>
      <w:proofErr w:type="spellStart"/>
      <w:r w:rsidR="004D10D3" w:rsidRPr="222AF149">
        <w:rPr>
          <w:rFonts w:eastAsia="Arial" w:cs="Arial"/>
        </w:rPr>
        <w:t>Help</w:t>
      </w:r>
      <w:proofErr w:type="spellEnd"/>
      <w:r w:rsidR="004D10D3" w:rsidRPr="222AF149">
        <w:rPr>
          <w:rFonts w:eastAsia="Arial" w:cs="Arial"/>
        </w:rPr>
        <w:t xml:space="preserve"> </w:t>
      </w:r>
      <w:proofErr w:type="spellStart"/>
      <w:r w:rsidR="004D10D3" w:rsidRPr="222AF149">
        <w:rPr>
          <w:rFonts w:eastAsia="Arial" w:cs="Arial"/>
        </w:rPr>
        <w:t>desk</w:t>
      </w:r>
      <w:proofErr w:type="spellEnd"/>
      <w:r w:rsidR="004D10D3" w:rsidRPr="222AF149">
        <w:rPr>
          <w:rFonts w:eastAsia="Arial" w:cs="Arial"/>
        </w:rPr>
        <w:t xml:space="preserve"> přístup. </w:t>
      </w:r>
      <w:r w:rsidRPr="222AF149">
        <w:rPr>
          <w:rFonts w:eastAsia="Arial" w:cs="Arial"/>
        </w:rPr>
        <w:t>Dodavatel bude s Objednatelem komunikovat výlučně v českém jazyce</w:t>
      </w:r>
      <w:r w:rsidR="004D10D3" w:rsidRPr="222AF149">
        <w:rPr>
          <w:rFonts w:eastAsia="Arial" w:cs="Arial"/>
        </w:rPr>
        <w:t>.</w:t>
      </w:r>
    </w:p>
    <w:p w14:paraId="208BCBE0" w14:textId="0A9D681D" w:rsidR="00DA14FB" w:rsidRPr="009C77E8" w:rsidRDefault="00DA14FB" w:rsidP="222AF149">
      <w:pPr>
        <w:pStyle w:val="Odstavec11"/>
        <w:tabs>
          <w:tab w:val="clear" w:pos="574"/>
          <w:tab w:val="left" w:pos="709"/>
        </w:tabs>
        <w:spacing w:before="0" w:after="120"/>
        <w:ind w:left="709" w:hanging="567"/>
        <w:rPr>
          <w:rFonts w:eastAsia="Arial" w:cs="Arial"/>
        </w:rPr>
      </w:pPr>
      <w:r w:rsidRPr="222AF149">
        <w:rPr>
          <w:rFonts w:eastAsia="Arial" w:cs="Arial"/>
        </w:rPr>
        <w:t>Dodavatel smí používat jakékoliv podklady předané mu Objednatelem pouze k poskytování služeb dle této Smlouvy. Jakékoli jiné použití vyžaduje předchozí písemný souhlas Objednatele. Veškeré podklady s výjimkou podkladů tvořících součást Smlouvy, které byly předány Dodavateli Objednatelem</w:t>
      </w:r>
      <w:r w:rsidR="00427B0C" w:rsidRPr="222AF149">
        <w:rPr>
          <w:rFonts w:eastAsia="Arial" w:cs="Arial"/>
        </w:rPr>
        <w:t>,</w:t>
      </w:r>
      <w:r w:rsidRPr="222AF149">
        <w:rPr>
          <w:rFonts w:eastAsia="Arial" w:cs="Arial"/>
        </w:rPr>
        <w:t xml:space="preserve"> zůstávají v majetku Objednatele a budou mu na první výzvu vydány.</w:t>
      </w:r>
    </w:p>
    <w:p w14:paraId="31FC5FD6" w14:textId="7B6380D3" w:rsidR="009C0DE0" w:rsidRDefault="009C0DE0" w:rsidP="222AF149">
      <w:pPr>
        <w:pStyle w:val="Odstavec11"/>
        <w:tabs>
          <w:tab w:val="clear" w:pos="574"/>
          <w:tab w:val="left" w:pos="709"/>
        </w:tabs>
        <w:ind w:left="709" w:hanging="567"/>
        <w:rPr>
          <w:rFonts w:eastAsia="Arial" w:cs="Arial"/>
        </w:rPr>
      </w:pPr>
      <w:r w:rsidRPr="222AF149">
        <w:rPr>
          <w:rFonts w:eastAsia="Arial" w:cs="Arial"/>
        </w:rPr>
        <w:t xml:space="preserve">Dodavatel je oprávněn v průběhu poskytování Smlouvy měnit složení Realizačního týmu pouze po písemném schválení takové změny Objednatelem.  Dodavatel je oprávněn navrhnout změnu ve složení Realizačního týmu pouze tehdy, naplňuje-li osoba, která má nahradit člena Realizačního týmu požadavky na danou roli uvedené v Zadávací dokumentaci a v příloze č. 5 této Smlouvy, jenž musel naplňovat nahrazovaný člen Realizačního týmu. Dodavatel je zároveň povinen udržovat stabilitu Realizačního týmu a je tak oprávněn navrhovat změny v Realizačním týmu pouze, je-li to nezbytně nutné. </w:t>
      </w:r>
    </w:p>
    <w:p w14:paraId="335210EB" w14:textId="77777777" w:rsidR="00C86CC9" w:rsidRPr="009C77E8" w:rsidRDefault="00C86CC9" w:rsidP="222AF149">
      <w:pPr>
        <w:pStyle w:val="Odstavec11"/>
        <w:numPr>
          <w:ilvl w:val="1"/>
          <w:numId w:val="0"/>
        </w:numPr>
        <w:ind w:left="574"/>
        <w:rPr>
          <w:rFonts w:eastAsia="Arial" w:cs="Arial"/>
        </w:rPr>
      </w:pPr>
    </w:p>
    <w:p w14:paraId="787DE91F" w14:textId="77777777" w:rsidR="00B32420" w:rsidRPr="009C77E8" w:rsidRDefault="00B32420" w:rsidP="00751DE6">
      <w:pPr>
        <w:pStyle w:val="Nadpis2"/>
        <w:rPr>
          <w:rFonts w:eastAsia="Arial"/>
        </w:rPr>
      </w:pPr>
      <w:bookmarkStart w:id="20" w:name="_Ref104909606"/>
      <w:bookmarkStart w:id="21" w:name="_Toc2081447477"/>
      <w:r w:rsidRPr="222AF149">
        <w:rPr>
          <w:rFonts w:eastAsia="Arial"/>
        </w:rPr>
        <w:t>Součinnost</w:t>
      </w:r>
      <w:bookmarkEnd w:id="20"/>
      <w:r w:rsidRPr="222AF149">
        <w:rPr>
          <w:rFonts w:eastAsia="Arial"/>
        </w:rPr>
        <w:t xml:space="preserve"> </w:t>
      </w:r>
      <w:bookmarkEnd w:id="21"/>
    </w:p>
    <w:p w14:paraId="7BDABCC9" w14:textId="1B4983C0" w:rsidR="00F71311" w:rsidRPr="009C77E8" w:rsidRDefault="00F71311" w:rsidP="222AF149">
      <w:pPr>
        <w:pStyle w:val="Odstavec11"/>
        <w:tabs>
          <w:tab w:val="num" w:pos="709"/>
        </w:tabs>
        <w:spacing w:before="0" w:after="120"/>
        <w:ind w:left="709" w:hanging="425"/>
        <w:rPr>
          <w:rFonts w:eastAsia="Arial" w:cs="Arial"/>
        </w:rPr>
      </w:pPr>
      <w:r w:rsidRPr="222AF149">
        <w:rPr>
          <w:rFonts w:eastAsia="Arial" w:cs="Arial"/>
        </w:rPr>
        <w:t xml:space="preserve">Smluvní strany vypořádají </w:t>
      </w:r>
      <w:r w:rsidR="00164230" w:rsidRPr="222AF149">
        <w:rPr>
          <w:rFonts w:eastAsia="Arial" w:cs="Arial"/>
        </w:rPr>
        <w:t xml:space="preserve">Incident </w:t>
      </w:r>
      <w:r w:rsidRPr="222AF149">
        <w:rPr>
          <w:rFonts w:eastAsia="Arial" w:cs="Arial"/>
        </w:rPr>
        <w:t xml:space="preserve">postupem uvedeným v Příloze č. </w:t>
      </w:r>
      <w:r w:rsidR="00164230" w:rsidRPr="222AF149">
        <w:rPr>
          <w:rFonts w:eastAsia="Arial" w:cs="Arial"/>
        </w:rPr>
        <w:t>2</w:t>
      </w:r>
      <w:r w:rsidRPr="222AF149">
        <w:rPr>
          <w:rFonts w:eastAsia="Arial" w:cs="Arial"/>
        </w:rPr>
        <w:t xml:space="preserve"> této Smlouvy.</w:t>
      </w:r>
    </w:p>
    <w:p w14:paraId="11654CB7" w14:textId="0005F707" w:rsidR="00B32420" w:rsidRPr="009C77E8" w:rsidRDefault="00B32420" w:rsidP="222AF149">
      <w:pPr>
        <w:pStyle w:val="Odstavec11"/>
        <w:tabs>
          <w:tab w:val="num" w:pos="709"/>
        </w:tabs>
        <w:spacing w:before="0" w:after="120"/>
        <w:ind w:left="709" w:hanging="425"/>
        <w:rPr>
          <w:rFonts w:eastAsia="Arial" w:cs="Arial"/>
        </w:rPr>
      </w:pPr>
      <w:r w:rsidRPr="222AF149">
        <w:rPr>
          <w:rFonts w:eastAsia="Arial" w:cs="Arial"/>
        </w:rPr>
        <w:t xml:space="preserve">Smluvní strany si navzájem poskytnou veškerou součinnost, kterou po nich lze rozumně požadovat, aby byl splněn účel této </w:t>
      </w:r>
      <w:r w:rsidR="00161A13" w:rsidRPr="222AF149">
        <w:rPr>
          <w:rFonts w:eastAsia="Arial" w:cs="Arial"/>
        </w:rPr>
        <w:t>S</w:t>
      </w:r>
      <w:r w:rsidRPr="222AF149">
        <w:rPr>
          <w:rFonts w:eastAsia="Arial" w:cs="Arial"/>
        </w:rPr>
        <w:t xml:space="preserve">mlouvy. Pokud to bude nezbytné k splnění účelu </w:t>
      </w:r>
      <w:r w:rsidR="00D110D5" w:rsidRPr="222AF149">
        <w:rPr>
          <w:rFonts w:eastAsia="Arial" w:cs="Arial"/>
        </w:rPr>
        <w:t>S</w:t>
      </w:r>
      <w:r w:rsidRPr="222AF149">
        <w:rPr>
          <w:rFonts w:eastAsia="Arial" w:cs="Arial"/>
        </w:rPr>
        <w:t>mlouvy a poku</w:t>
      </w:r>
      <w:r w:rsidR="005719CC" w:rsidRPr="222AF149">
        <w:rPr>
          <w:rFonts w:eastAsia="Arial" w:cs="Arial"/>
        </w:rPr>
        <w:t xml:space="preserve">d o to </w:t>
      </w:r>
      <w:r w:rsidRPr="222AF149">
        <w:rPr>
          <w:rFonts w:eastAsia="Arial" w:cs="Arial"/>
        </w:rPr>
        <w:t>druhá</w:t>
      </w:r>
      <w:r w:rsidR="00171AD0" w:rsidRPr="222AF149">
        <w:rPr>
          <w:rFonts w:eastAsia="Arial" w:cs="Arial"/>
        </w:rPr>
        <w:t xml:space="preserve"> </w:t>
      </w:r>
      <w:r w:rsidR="002C2226" w:rsidRPr="222AF149">
        <w:rPr>
          <w:rFonts w:eastAsia="Arial" w:cs="Arial"/>
        </w:rPr>
        <w:t>S</w:t>
      </w:r>
      <w:r w:rsidRPr="222AF149">
        <w:rPr>
          <w:rFonts w:eastAsia="Arial" w:cs="Arial"/>
        </w:rPr>
        <w:t xml:space="preserve">mluvní strana písemně požádá, vyhotoví </w:t>
      </w:r>
      <w:r w:rsidR="00542A3A" w:rsidRPr="222AF149">
        <w:rPr>
          <w:rFonts w:eastAsia="Arial" w:cs="Arial"/>
        </w:rPr>
        <w:t>S</w:t>
      </w:r>
      <w:r w:rsidRPr="222AF149">
        <w:rPr>
          <w:rFonts w:eastAsia="Arial" w:cs="Arial"/>
        </w:rPr>
        <w:t xml:space="preserve">mluvní strana pro druhou </w:t>
      </w:r>
      <w:r w:rsidR="00542A3A" w:rsidRPr="222AF149">
        <w:rPr>
          <w:rFonts w:eastAsia="Arial" w:cs="Arial"/>
        </w:rPr>
        <w:t>S</w:t>
      </w:r>
      <w:r w:rsidRPr="222AF149">
        <w:rPr>
          <w:rFonts w:eastAsia="Arial" w:cs="Arial"/>
        </w:rPr>
        <w:t xml:space="preserve">mluvní stranu dokumenty a tyto dokumenty druhé </w:t>
      </w:r>
      <w:r w:rsidR="00542A3A" w:rsidRPr="222AF149">
        <w:rPr>
          <w:rFonts w:eastAsia="Arial" w:cs="Arial"/>
        </w:rPr>
        <w:t>S</w:t>
      </w:r>
      <w:r w:rsidRPr="222AF149">
        <w:rPr>
          <w:rFonts w:eastAsia="Arial" w:cs="Arial"/>
        </w:rPr>
        <w:t>mluvní straně předá.</w:t>
      </w:r>
    </w:p>
    <w:p w14:paraId="763CC518" w14:textId="4CEAF461" w:rsidR="00D110D5" w:rsidRPr="009C77E8" w:rsidRDefault="00D110D5" w:rsidP="222AF149">
      <w:pPr>
        <w:pStyle w:val="Odstavec11"/>
        <w:tabs>
          <w:tab w:val="num" w:pos="709"/>
        </w:tabs>
        <w:spacing w:before="0" w:after="120"/>
        <w:ind w:left="709" w:hanging="425"/>
        <w:rPr>
          <w:rFonts w:eastAsia="Arial" w:cs="Arial"/>
        </w:rPr>
      </w:pPr>
      <w:r w:rsidRPr="222AF149">
        <w:rPr>
          <w:rFonts w:eastAsia="Arial" w:cs="Arial"/>
        </w:rPr>
        <w:t xml:space="preserve">Za účelem poskytnutí Služeb poskytne Objednatel Dodavateli veškerou součinnost, kterou po něm lze spravedlivě požadovat. </w:t>
      </w:r>
      <w:r w:rsidR="002C2226" w:rsidRPr="222AF149">
        <w:rPr>
          <w:rFonts w:eastAsia="Arial" w:cs="Arial"/>
        </w:rPr>
        <w:t>Pokud Objednatel součinnost podle předchozí věty neposkytne, ačkoli ji poskytnout mohl a měl a byl na potřebu poskytnutí součinnosti upozorněn, prodlužuje se termín pro poskytnutí Služeb o dobu, po kterou Objednatel takovou součinnost prokazatelně neposkytl.</w:t>
      </w:r>
    </w:p>
    <w:p w14:paraId="146227E7" w14:textId="3F443DF4" w:rsidR="00B32420" w:rsidRPr="009C77E8" w:rsidRDefault="00B32420" w:rsidP="222AF149">
      <w:pPr>
        <w:pStyle w:val="Odstavec11"/>
        <w:tabs>
          <w:tab w:val="num" w:pos="709"/>
        </w:tabs>
        <w:spacing w:before="0" w:after="120"/>
        <w:ind w:left="709" w:hanging="425"/>
        <w:rPr>
          <w:rFonts w:eastAsia="Arial" w:cs="Arial"/>
        </w:rPr>
      </w:pPr>
      <w:r w:rsidRPr="222AF149">
        <w:rPr>
          <w:rFonts w:eastAsia="Arial" w:cs="Arial"/>
        </w:rPr>
        <w:t xml:space="preserve">Pokud Objednatel vydá pokyny směřující k naplnění předmětu </w:t>
      </w:r>
      <w:r w:rsidR="00B45B9F" w:rsidRPr="222AF149">
        <w:rPr>
          <w:rFonts w:eastAsia="Arial" w:cs="Arial"/>
        </w:rPr>
        <w:t>S</w:t>
      </w:r>
      <w:r w:rsidRPr="222AF149">
        <w:rPr>
          <w:rFonts w:eastAsia="Arial" w:cs="Arial"/>
        </w:rPr>
        <w:t xml:space="preserve">mlouvy, je </w:t>
      </w:r>
      <w:r w:rsidR="00690494" w:rsidRPr="222AF149">
        <w:rPr>
          <w:rFonts w:eastAsia="Arial" w:cs="Arial"/>
        </w:rPr>
        <w:t>Dodavatel</w:t>
      </w:r>
      <w:r w:rsidRPr="222AF149">
        <w:rPr>
          <w:rFonts w:eastAsia="Arial" w:cs="Arial"/>
        </w:rPr>
        <w:t xml:space="preserve"> povinen tyto pokyny </w:t>
      </w:r>
      <w:r w:rsidR="00C971D0" w:rsidRPr="222AF149">
        <w:rPr>
          <w:rFonts w:eastAsia="Arial" w:cs="Arial"/>
        </w:rPr>
        <w:t>dodržovat,</w:t>
      </w:r>
      <w:r w:rsidRPr="222AF149">
        <w:rPr>
          <w:rFonts w:eastAsia="Arial" w:cs="Arial"/>
        </w:rPr>
        <w:t xml:space="preserve"> pokud nejsou v </w:t>
      </w:r>
      <w:r w:rsidR="005719CC" w:rsidRPr="222AF149">
        <w:rPr>
          <w:rFonts w:eastAsia="Arial" w:cs="Arial"/>
        </w:rPr>
        <w:t>rozporu se Smlouvou</w:t>
      </w:r>
      <w:r w:rsidR="00164230" w:rsidRPr="222AF149">
        <w:rPr>
          <w:rFonts w:eastAsia="Arial" w:cs="Arial"/>
        </w:rPr>
        <w:t>,</w:t>
      </w:r>
      <w:r w:rsidR="00892AB1" w:rsidRPr="222AF149">
        <w:rPr>
          <w:rFonts w:eastAsia="Arial" w:cs="Arial"/>
        </w:rPr>
        <w:t xml:space="preserve"> </w:t>
      </w:r>
      <w:r w:rsidR="00DB482C" w:rsidRPr="222AF149">
        <w:rPr>
          <w:rFonts w:eastAsia="Arial" w:cs="Arial"/>
        </w:rPr>
        <w:t>případně obecně závaznými právními předpisy. P</w:t>
      </w:r>
      <w:r w:rsidRPr="222AF149">
        <w:rPr>
          <w:rFonts w:eastAsia="Arial" w:cs="Arial"/>
        </w:rPr>
        <w:t>okyny musí být zaznamenány v dopisu, e-mailu či zápisu z</w:t>
      </w:r>
      <w:r w:rsidR="00BA6553" w:rsidRPr="222AF149">
        <w:rPr>
          <w:rFonts w:eastAsia="Arial" w:cs="Arial"/>
        </w:rPr>
        <w:t> </w:t>
      </w:r>
      <w:r w:rsidRPr="222AF149">
        <w:rPr>
          <w:rFonts w:eastAsia="Arial" w:cs="Arial"/>
        </w:rPr>
        <w:t>jednání</w:t>
      </w:r>
      <w:r w:rsidR="00BA6553" w:rsidRPr="222AF149">
        <w:rPr>
          <w:rFonts w:eastAsia="Arial" w:cs="Arial"/>
        </w:rPr>
        <w:t xml:space="preserve">, </w:t>
      </w:r>
      <w:proofErr w:type="spellStart"/>
      <w:r w:rsidR="00BA6553" w:rsidRPr="222AF149">
        <w:rPr>
          <w:rFonts w:eastAsia="Arial" w:cs="Arial"/>
        </w:rPr>
        <w:t>Help</w:t>
      </w:r>
      <w:proofErr w:type="spellEnd"/>
      <w:r w:rsidR="00BA6553" w:rsidRPr="222AF149">
        <w:rPr>
          <w:rFonts w:eastAsia="Arial" w:cs="Arial"/>
        </w:rPr>
        <w:t xml:space="preserve"> desku či jiným srovnatelným způsobem</w:t>
      </w:r>
      <w:r w:rsidRPr="222AF149">
        <w:rPr>
          <w:rFonts w:eastAsia="Arial" w:cs="Arial"/>
        </w:rPr>
        <w:t>.</w:t>
      </w:r>
      <w:r w:rsidR="005719CC" w:rsidRPr="222AF149">
        <w:rPr>
          <w:rFonts w:eastAsia="Arial" w:cs="Arial"/>
        </w:rPr>
        <w:t xml:space="preserve"> Na nevhodnost pokynu je Dodavatel povinen Objednatele upozornit.</w:t>
      </w:r>
      <w:r w:rsidRPr="222AF149">
        <w:rPr>
          <w:rFonts w:eastAsia="Arial" w:cs="Arial"/>
        </w:rPr>
        <w:t xml:space="preserve"> Pokud nebude možné v jednotlivém případě vydat včas potřebný pokyn, bude </w:t>
      </w:r>
      <w:r w:rsidR="00690494" w:rsidRPr="222AF149">
        <w:rPr>
          <w:rFonts w:eastAsia="Arial" w:cs="Arial"/>
        </w:rPr>
        <w:t>Dodavatel</w:t>
      </w:r>
      <w:r w:rsidRPr="222AF149">
        <w:rPr>
          <w:rFonts w:eastAsia="Arial" w:cs="Arial"/>
        </w:rPr>
        <w:t xml:space="preserve"> jednat svědomitě dle vlastního uvážení s vědomím předpokládaných zájmů Objednatel</w:t>
      </w:r>
      <w:r w:rsidR="00AF11E6" w:rsidRPr="222AF149">
        <w:rPr>
          <w:rFonts w:eastAsia="Arial" w:cs="Arial"/>
        </w:rPr>
        <w:t>e</w:t>
      </w:r>
      <w:r w:rsidRPr="222AF149">
        <w:rPr>
          <w:rFonts w:eastAsia="Arial" w:cs="Arial"/>
        </w:rPr>
        <w:t>.</w:t>
      </w:r>
    </w:p>
    <w:p w14:paraId="686F25F9" w14:textId="10A3BAB5" w:rsidR="00164230" w:rsidRDefault="00690494" w:rsidP="222AF149">
      <w:pPr>
        <w:pStyle w:val="Odstavec11"/>
        <w:tabs>
          <w:tab w:val="num" w:pos="709"/>
        </w:tabs>
        <w:spacing w:before="0" w:after="120"/>
        <w:ind w:left="709" w:hanging="425"/>
        <w:rPr>
          <w:rFonts w:eastAsia="Arial" w:cs="Arial"/>
        </w:rPr>
      </w:pPr>
      <w:r w:rsidRPr="222AF149">
        <w:rPr>
          <w:rFonts w:eastAsia="Arial" w:cs="Arial"/>
        </w:rPr>
        <w:t>Dodavatel</w:t>
      </w:r>
      <w:r w:rsidR="00B32420" w:rsidRPr="222AF149">
        <w:rPr>
          <w:rFonts w:eastAsia="Arial" w:cs="Arial"/>
        </w:rPr>
        <w:t xml:space="preserve"> zejména při kontrolách a auditech vykonávaných </w:t>
      </w:r>
      <w:r w:rsidR="00161A13" w:rsidRPr="222AF149">
        <w:rPr>
          <w:rFonts w:eastAsia="Arial" w:cs="Arial"/>
        </w:rPr>
        <w:t>Objednatele</w:t>
      </w:r>
      <w:r w:rsidR="00D110D5" w:rsidRPr="222AF149">
        <w:rPr>
          <w:rFonts w:eastAsia="Arial" w:cs="Arial"/>
        </w:rPr>
        <w:t>m</w:t>
      </w:r>
      <w:r w:rsidR="00B32420" w:rsidRPr="222AF149">
        <w:rPr>
          <w:rFonts w:eastAsia="Arial" w:cs="Arial"/>
        </w:rPr>
        <w:t xml:space="preserve"> poskytne potřebnou součinnost osobám, které Objednatel určí. </w:t>
      </w:r>
      <w:r w:rsidR="00D110D5" w:rsidRPr="222AF149">
        <w:rPr>
          <w:rFonts w:eastAsia="Arial" w:cs="Arial"/>
        </w:rPr>
        <w:t>Dodavatel</w:t>
      </w:r>
      <w:r w:rsidR="00B32420" w:rsidRPr="222AF149">
        <w:rPr>
          <w:rFonts w:eastAsia="Arial" w:cs="Arial"/>
        </w:rPr>
        <w:t xml:space="preserve"> zejména zajistí součinnost všech osob na straně </w:t>
      </w:r>
      <w:r w:rsidR="00D110D5" w:rsidRPr="222AF149">
        <w:rPr>
          <w:rFonts w:eastAsia="Arial" w:cs="Arial"/>
        </w:rPr>
        <w:t>Dodavatele, jež podléhají kontrole a auditu či mohou být nápomocni při jejich provedení.</w:t>
      </w:r>
      <w:r w:rsidR="00B32420" w:rsidRPr="222AF149">
        <w:rPr>
          <w:rFonts w:eastAsia="Arial" w:cs="Arial"/>
        </w:rPr>
        <w:t xml:space="preserve"> </w:t>
      </w:r>
    </w:p>
    <w:p w14:paraId="743E732A" w14:textId="77777777" w:rsidR="00F454FD" w:rsidRPr="009C77E8" w:rsidRDefault="00F454FD" w:rsidP="222AF149">
      <w:pPr>
        <w:pStyle w:val="Odstavec11"/>
        <w:numPr>
          <w:ilvl w:val="1"/>
          <w:numId w:val="0"/>
        </w:numPr>
        <w:spacing w:before="0" w:after="120"/>
        <w:ind w:left="709"/>
        <w:rPr>
          <w:rFonts w:eastAsia="Arial" w:cs="Arial"/>
        </w:rPr>
      </w:pPr>
    </w:p>
    <w:p w14:paraId="543A7184" w14:textId="77777777" w:rsidR="00164230" w:rsidRPr="009C77E8" w:rsidRDefault="00164230" w:rsidP="00164230">
      <w:pPr>
        <w:pStyle w:val="Nadpis2"/>
        <w:rPr>
          <w:rFonts w:eastAsia="Arial"/>
        </w:rPr>
      </w:pPr>
      <w:bookmarkStart w:id="22" w:name="_Toc896815094"/>
      <w:r w:rsidRPr="222AF149">
        <w:rPr>
          <w:rFonts w:eastAsia="Arial"/>
        </w:rPr>
        <w:t>Řídicí výbor</w:t>
      </w:r>
      <w:bookmarkEnd w:id="22"/>
    </w:p>
    <w:p w14:paraId="09CF4FA4" w14:textId="5D84EED0" w:rsidR="00164230" w:rsidRPr="002D26FE" w:rsidRDefault="00164230" w:rsidP="222AF149">
      <w:pPr>
        <w:pStyle w:val="Odstavec11"/>
        <w:tabs>
          <w:tab w:val="clear" w:pos="574"/>
          <w:tab w:val="num" w:pos="709"/>
          <w:tab w:val="num" w:pos="1425"/>
        </w:tabs>
        <w:spacing w:before="0" w:after="120"/>
        <w:ind w:left="709" w:hanging="425"/>
        <w:rPr>
          <w:rFonts w:eastAsia="Arial" w:cs="Arial"/>
        </w:rPr>
      </w:pPr>
      <w:r w:rsidRPr="222AF149">
        <w:rPr>
          <w:rFonts w:eastAsia="Arial" w:cs="Arial"/>
        </w:rPr>
        <w:t>Smluvní strany vytvoří do 10 dnů ode dne podpisu této Smlouvy Řídicí výbor. Náplní činnosti Řídicího výboru bude především</w:t>
      </w:r>
      <w:r w:rsidR="002D26FE" w:rsidRPr="222AF149">
        <w:rPr>
          <w:rFonts w:eastAsia="Arial" w:cs="Arial"/>
        </w:rPr>
        <w:t xml:space="preserve"> </w:t>
      </w:r>
      <w:r w:rsidRPr="222AF149">
        <w:rPr>
          <w:rFonts w:eastAsia="Arial" w:cs="Arial"/>
        </w:rPr>
        <w:t>kontrola plnění Smlouvy</w:t>
      </w:r>
      <w:r w:rsidR="002D26FE" w:rsidRPr="222AF149">
        <w:rPr>
          <w:rFonts w:eastAsia="Arial" w:cs="Arial"/>
        </w:rPr>
        <w:t>.</w:t>
      </w:r>
    </w:p>
    <w:p w14:paraId="7550C8AB" w14:textId="33BC1669" w:rsidR="00164230" w:rsidRPr="009C77E8" w:rsidRDefault="00164230" w:rsidP="222AF149">
      <w:pPr>
        <w:pStyle w:val="Odstavec11"/>
        <w:tabs>
          <w:tab w:val="clear" w:pos="574"/>
          <w:tab w:val="num" w:pos="709"/>
          <w:tab w:val="num" w:pos="1425"/>
        </w:tabs>
        <w:spacing w:before="0" w:after="120"/>
        <w:ind w:left="709" w:hanging="425"/>
        <w:rPr>
          <w:rFonts w:eastAsia="Arial" w:cs="Arial"/>
        </w:rPr>
      </w:pPr>
      <w:r w:rsidRPr="222AF149">
        <w:rPr>
          <w:rFonts w:eastAsia="Arial" w:cs="Arial"/>
        </w:rPr>
        <w:t xml:space="preserve">Řídicí výbor se bude pravidelně scházet vždy 1x za měsíc, pokud se Smluvní strany nedohodnou jinak. </w:t>
      </w:r>
    </w:p>
    <w:p w14:paraId="6612077D" w14:textId="0033AECA" w:rsidR="00164230" w:rsidRDefault="00164230" w:rsidP="222AF149">
      <w:pPr>
        <w:pStyle w:val="Odstavec11"/>
        <w:tabs>
          <w:tab w:val="clear" w:pos="574"/>
          <w:tab w:val="num" w:pos="709"/>
          <w:tab w:val="num" w:pos="1425"/>
        </w:tabs>
        <w:spacing w:before="0" w:after="120"/>
        <w:ind w:left="709" w:hanging="425"/>
        <w:rPr>
          <w:rFonts w:eastAsia="Arial" w:cs="Arial"/>
        </w:rPr>
      </w:pPr>
      <w:r w:rsidRPr="222AF149">
        <w:rPr>
          <w:rFonts w:eastAsia="Arial" w:cs="Arial"/>
        </w:rPr>
        <w:t>Řídicí výbor je usnášeníschopný za přítomnosti všech a rozhoduje nadpoloviční většinou svých členů. Řídicí výbor se schází, jedná a rozhoduje osobně, není-li jeho rozhodnutím stanoveno jinak.</w:t>
      </w:r>
    </w:p>
    <w:p w14:paraId="59C530E1" w14:textId="77777777" w:rsidR="00C86CC9" w:rsidRPr="009C77E8" w:rsidRDefault="00C86CC9" w:rsidP="222AF149">
      <w:pPr>
        <w:pStyle w:val="Odstavec11"/>
        <w:numPr>
          <w:ilvl w:val="1"/>
          <w:numId w:val="0"/>
        </w:numPr>
        <w:spacing w:before="0" w:after="120"/>
        <w:ind w:left="709"/>
        <w:rPr>
          <w:rFonts w:eastAsia="Arial" w:cs="Arial"/>
        </w:rPr>
      </w:pPr>
    </w:p>
    <w:p w14:paraId="11818820" w14:textId="0E1DBBCD" w:rsidR="00B32420" w:rsidRPr="009C77E8" w:rsidRDefault="00164230" w:rsidP="00751DE6">
      <w:pPr>
        <w:pStyle w:val="Nadpis2"/>
        <w:rPr>
          <w:rFonts w:eastAsia="Arial"/>
        </w:rPr>
      </w:pPr>
      <w:bookmarkStart w:id="23" w:name="_Ref104909620"/>
      <w:bookmarkStart w:id="24" w:name="_Toc695460266"/>
      <w:r w:rsidRPr="222AF149">
        <w:rPr>
          <w:rFonts w:eastAsia="Arial"/>
        </w:rPr>
        <w:t xml:space="preserve">SOULAD S PRÁVNÍM ŘÁDEM, </w:t>
      </w:r>
      <w:r w:rsidR="00B32420" w:rsidRPr="222AF149">
        <w:rPr>
          <w:rFonts w:eastAsia="Arial"/>
        </w:rPr>
        <w:t>Právo kontroly</w:t>
      </w:r>
      <w:bookmarkEnd w:id="23"/>
      <w:bookmarkEnd w:id="24"/>
    </w:p>
    <w:p w14:paraId="314FF7BC" w14:textId="0565176B" w:rsidR="00B32420" w:rsidRPr="009C77E8" w:rsidRDefault="00B32420" w:rsidP="222AF149">
      <w:pPr>
        <w:pStyle w:val="Odstavec11"/>
        <w:tabs>
          <w:tab w:val="num" w:pos="709"/>
        </w:tabs>
        <w:spacing w:before="0" w:after="120"/>
        <w:ind w:left="709" w:hanging="425"/>
        <w:rPr>
          <w:rFonts w:eastAsia="Arial" w:cs="Arial"/>
        </w:rPr>
      </w:pPr>
      <w:r w:rsidRPr="222AF149">
        <w:rPr>
          <w:rFonts w:eastAsia="Arial" w:cs="Arial"/>
        </w:rPr>
        <w:t xml:space="preserve">Při plnění svých závazků podle této Smlouvy odpovídá </w:t>
      </w:r>
      <w:r w:rsidR="00791F88" w:rsidRPr="222AF149">
        <w:rPr>
          <w:rFonts w:eastAsia="Arial" w:cs="Arial"/>
        </w:rPr>
        <w:t xml:space="preserve">Dodavatel </w:t>
      </w:r>
      <w:r w:rsidRPr="222AF149">
        <w:rPr>
          <w:rFonts w:eastAsia="Arial" w:cs="Arial"/>
        </w:rPr>
        <w:t>za to, že Služby</w:t>
      </w:r>
      <w:r w:rsidR="00892AB1" w:rsidRPr="222AF149">
        <w:rPr>
          <w:rFonts w:eastAsia="Arial" w:cs="Arial"/>
        </w:rPr>
        <w:t xml:space="preserve"> </w:t>
      </w:r>
      <w:r w:rsidRPr="222AF149">
        <w:rPr>
          <w:rFonts w:eastAsia="Arial" w:cs="Arial"/>
        </w:rPr>
        <w:t>vyhovují všem obecně závazným právním předpisům, podmínkám této Smlouvy</w:t>
      </w:r>
      <w:r w:rsidR="00065797" w:rsidRPr="222AF149">
        <w:rPr>
          <w:rFonts w:eastAsia="Arial" w:cs="Arial"/>
        </w:rPr>
        <w:t xml:space="preserve"> </w:t>
      </w:r>
      <w:r w:rsidRPr="222AF149">
        <w:rPr>
          <w:rFonts w:eastAsia="Arial" w:cs="Arial"/>
        </w:rPr>
        <w:t>a Bezpečnostním pravidlům, a že při poskytování Služeb neporuší žádné právo</w:t>
      </w:r>
      <w:r w:rsidR="002C2226" w:rsidRPr="222AF149">
        <w:rPr>
          <w:rFonts w:eastAsia="Arial" w:cs="Arial"/>
        </w:rPr>
        <w:t xml:space="preserve"> d</w:t>
      </w:r>
      <w:r w:rsidRPr="222AF149">
        <w:rPr>
          <w:rFonts w:eastAsia="Arial" w:cs="Arial"/>
        </w:rPr>
        <w:t>uševního vlastnictví třetí strany</w:t>
      </w:r>
      <w:r w:rsidR="002C2226" w:rsidRPr="222AF149">
        <w:rPr>
          <w:rFonts w:eastAsia="Arial" w:cs="Arial"/>
        </w:rPr>
        <w:t>.</w:t>
      </w:r>
      <w:r w:rsidRPr="222AF149">
        <w:rPr>
          <w:rFonts w:eastAsia="Arial" w:cs="Arial"/>
        </w:rPr>
        <w:t xml:space="preserve"> </w:t>
      </w:r>
      <w:r w:rsidR="00161A13" w:rsidRPr="222AF149">
        <w:rPr>
          <w:rFonts w:eastAsia="Arial" w:cs="Arial"/>
        </w:rPr>
        <w:t>Dodavatel</w:t>
      </w:r>
      <w:r w:rsidRPr="222AF149">
        <w:rPr>
          <w:rFonts w:eastAsia="Arial" w:cs="Arial"/>
        </w:rPr>
        <w:t xml:space="preserve"> je zejména povinen:</w:t>
      </w:r>
    </w:p>
    <w:p w14:paraId="63DFC568" w14:textId="0EE13A49" w:rsidR="00B32420" w:rsidRDefault="00B32420" w:rsidP="222AF149">
      <w:pPr>
        <w:pStyle w:val="Odstavec111"/>
        <w:numPr>
          <w:ilvl w:val="0"/>
          <w:numId w:val="20"/>
        </w:numPr>
        <w:spacing w:before="0" w:after="120"/>
        <w:ind w:left="1134" w:hanging="425"/>
        <w:rPr>
          <w:rFonts w:eastAsia="Arial" w:cs="Arial"/>
        </w:rPr>
      </w:pPr>
      <w:r w:rsidRPr="222AF149">
        <w:rPr>
          <w:rFonts w:eastAsia="Arial" w:cs="Arial"/>
        </w:rPr>
        <w:t>při zpracování dat nebo jiných informací Objednatele umožnit Objednatelem určeným osobám přístup k informacím a k hodnocení správnosti jejich zpracování;</w:t>
      </w:r>
    </w:p>
    <w:p w14:paraId="1AA50605" w14:textId="33083946" w:rsidR="00B32420" w:rsidRDefault="00B32420" w:rsidP="222AF149">
      <w:pPr>
        <w:pStyle w:val="Odstavec111"/>
        <w:numPr>
          <w:ilvl w:val="0"/>
          <w:numId w:val="20"/>
        </w:numPr>
        <w:spacing w:before="0" w:after="120"/>
        <w:ind w:left="1134" w:hanging="425"/>
        <w:rPr>
          <w:rFonts w:eastAsia="Arial" w:cs="Arial"/>
        </w:rPr>
      </w:pPr>
      <w:r w:rsidRPr="222AF149">
        <w:rPr>
          <w:rFonts w:eastAsia="Arial" w:cs="Arial"/>
        </w:rPr>
        <w:t xml:space="preserve">na své náklady umožnit Objednatelem k tomu písemně pověřeným osobám výkon funkce kontroly rizik (risk </w:t>
      </w:r>
      <w:proofErr w:type="spellStart"/>
      <w:r w:rsidRPr="222AF149">
        <w:rPr>
          <w:rFonts w:eastAsia="Arial" w:cs="Arial"/>
        </w:rPr>
        <w:t>control</w:t>
      </w:r>
      <w:proofErr w:type="spellEnd"/>
      <w:r w:rsidRPr="222AF149">
        <w:rPr>
          <w:rFonts w:eastAsia="Arial" w:cs="Arial"/>
        </w:rPr>
        <w:t xml:space="preserve">), </w:t>
      </w:r>
      <w:proofErr w:type="spellStart"/>
      <w:r w:rsidRPr="222AF149">
        <w:rPr>
          <w:rFonts w:eastAsia="Arial" w:cs="Arial"/>
        </w:rPr>
        <w:t>compliance</w:t>
      </w:r>
      <w:proofErr w:type="spellEnd"/>
      <w:r w:rsidRPr="222AF149">
        <w:rPr>
          <w:rFonts w:eastAsia="Arial" w:cs="Arial"/>
        </w:rPr>
        <w:t xml:space="preserve"> a vnitřního </w:t>
      </w:r>
      <w:r w:rsidR="00485C7D" w:rsidRPr="222AF149">
        <w:rPr>
          <w:rFonts w:eastAsia="Arial" w:cs="Arial"/>
        </w:rPr>
        <w:t>auditu,</w:t>
      </w:r>
      <w:r w:rsidR="008E7FF2" w:rsidRPr="222AF149">
        <w:rPr>
          <w:rFonts w:eastAsia="Arial" w:cs="Arial"/>
        </w:rPr>
        <w:t xml:space="preserve"> </w:t>
      </w:r>
      <w:r w:rsidR="00EF0449" w:rsidRPr="222AF149">
        <w:rPr>
          <w:rFonts w:eastAsia="Arial" w:cs="Arial"/>
        </w:rPr>
        <w:t>dle potřeb Objednatele</w:t>
      </w:r>
    </w:p>
    <w:p w14:paraId="47E49C1F" w14:textId="77777777" w:rsidR="00B32420" w:rsidRDefault="00B32420" w:rsidP="222AF149">
      <w:pPr>
        <w:pStyle w:val="Odstavec111"/>
        <w:numPr>
          <w:ilvl w:val="0"/>
          <w:numId w:val="20"/>
        </w:numPr>
        <w:spacing w:before="0" w:after="120"/>
        <w:ind w:left="1134" w:hanging="425"/>
        <w:rPr>
          <w:rFonts w:eastAsia="Arial" w:cs="Arial"/>
        </w:rPr>
      </w:pPr>
      <w:r w:rsidRPr="222AF149">
        <w:rPr>
          <w:rFonts w:eastAsia="Arial" w:cs="Arial"/>
        </w:rPr>
        <w:t xml:space="preserve">umožnit Objednatelem k tomu písemně pověřeným osobám výkon ostatních kontrolních činností, které lze po </w:t>
      </w:r>
      <w:r w:rsidR="00690494" w:rsidRPr="222AF149">
        <w:rPr>
          <w:rFonts w:eastAsia="Arial" w:cs="Arial"/>
        </w:rPr>
        <w:t>Dodavatel</w:t>
      </w:r>
      <w:r w:rsidRPr="222AF149">
        <w:rPr>
          <w:rFonts w:eastAsia="Arial" w:cs="Arial"/>
        </w:rPr>
        <w:t>i rozumně požadovat;</w:t>
      </w:r>
    </w:p>
    <w:p w14:paraId="284634D8" w14:textId="2075FD5C" w:rsidR="00B32420" w:rsidRDefault="00B32420" w:rsidP="222AF149">
      <w:pPr>
        <w:pStyle w:val="Odstavec11"/>
        <w:tabs>
          <w:tab w:val="clear" w:pos="574"/>
          <w:tab w:val="num" w:pos="709"/>
        </w:tabs>
        <w:spacing w:before="0" w:after="120"/>
        <w:ind w:left="709" w:hanging="567"/>
        <w:rPr>
          <w:rFonts w:eastAsia="Arial" w:cs="Arial"/>
        </w:rPr>
      </w:pPr>
      <w:r w:rsidRPr="222AF149">
        <w:rPr>
          <w:rFonts w:eastAsia="Arial" w:cs="Arial"/>
        </w:rPr>
        <w:t>Objednatel má právo kontrolovat poskytování Služeb</w:t>
      </w:r>
      <w:r w:rsidR="003B3DB5" w:rsidRPr="222AF149">
        <w:rPr>
          <w:rFonts w:eastAsia="Arial" w:cs="Arial"/>
        </w:rPr>
        <w:t xml:space="preserve"> a </w:t>
      </w:r>
      <w:r w:rsidRPr="222AF149">
        <w:rPr>
          <w:rFonts w:eastAsia="Arial" w:cs="Arial"/>
        </w:rPr>
        <w:t>plnění</w:t>
      </w:r>
      <w:r w:rsidR="00DB482C" w:rsidRPr="222AF149">
        <w:rPr>
          <w:rFonts w:eastAsia="Arial" w:cs="Arial"/>
        </w:rPr>
        <w:t xml:space="preserve"> podmínek</w:t>
      </w:r>
      <w:r w:rsidRPr="222AF149">
        <w:rPr>
          <w:rFonts w:eastAsia="Arial" w:cs="Arial"/>
        </w:rPr>
        <w:t xml:space="preserve"> této Smlouvy a</w:t>
      </w:r>
      <w:r w:rsidR="003B3DB5" w:rsidRPr="222AF149">
        <w:rPr>
          <w:rFonts w:eastAsia="Arial" w:cs="Arial"/>
        </w:rPr>
        <w:t xml:space="preserve"> </w:t>
      </w:r>
      <w:r w:rsidR="00690494" w:rsidRPr="222AF149">
        <w:rPr>
          <w:rFonts w:eastAsia="Arial" w:cs="Arial"/>
        </w:rPr>
        <w:t>Dodavatel</w:t>
      </w:r>
      <w:r w:rsidRPr="222AF149">
        <w:rPr>
          <w:rFonts w:eastAsia="Arial" w:cs="Arial"/>
        </w:rPr>
        <w:t xml:space="preserve"> je povinen mu takovou kontrolu umožnit. Zjistí-li Objednatel, že </w:t>
      </w:r>
      <w:r w:rsidR="00690494" w:rsidRPr="222AF149">
        <w:rPr>
          <w:rFonts w:eastAsia="Arial" w:cs="Arial"/>
        </w:rPr>
        <w:t>Dodavatel</w:t>
      </w:r>
      <w:r w:rsidR="003B3DB5" w:rsidRPr="222AF149">
        <w:rPr>
          <w:rFonts w:eastAsia="Arial" w:cs="Arial"/>
        </w:rPr>
        <w:t xml:space="preserve"> postupuje v rozporu s </w:t>
      </w:r>
      <w:r w:rsidRPr="222AF149">
        <w:rPr>
          <w:rFonts w:eastAsia="Arial" w:cs="Arial"/>
        </w:rPr>
        <w:t xml:space="preserve">touto Smlouvou nebo Bezpečnostními pravidly, </w:t>
      </w:r>
      <w:r w:rsidR="00690494" w:rsidRPr="222AF149">
        <w:rPr>
          <w:rFonts w:eastAsia="Arial" w:cs="Arial"/>
        </w:rPr>
        <w:t>Dodavatel</w:t>
      </w:r>
      <w:r w:rsidRPr="222AF149">
        <w:rPr>
          <w:rFonts w:eastAsia="Arial" w:cs="Arial"/>
        </w:rPr>
        <w:t xml:space="preserve"> odstraní na své náklady veškeré závažné nedostatky, které Objednatel při kontrole zjistí. K tomu bude mít </w:t>
      </w:r>
      <w:r w:rsidR="00690494" w:rsidRPr="222AF149">
        <w:rPr>
          <w:rFonts w:eastAsia="Arial" w:cs="Arial"/>
        </w:rPr>
        <w:t>Dodavatel</w:t>
      </w:r>
      <w:r w:rsidRPr="222AF149">
        <w:rPr>
          <w:rFonts w:eastAsia="Arial" w:cs="Arial"/>
        </w:rPr>
        <w:t xml:space="preserve"> přiměřenou dodatečnou lhůtu podle povahy daného plnění, běžící ode dne, kdy mu Objednatel daný rozpor oznámil a požádal o nápravu. </w:t>
      </w:r>
    </w:p>
    <w:p w14:paraId="698570AF" w14:textId="77777777" w:rsidR="00C86CC9" w:rsidRPr="009C77E8" w:rsidRDefault="00C86CC9" w:rsidP="222AF149">
      <w:pPr>
        <w:pStyle w:val="Odstavec11"/>
        <w:numPr>
          <w:ilvl w:val="1"/>
          <w:numId w:val="0"/>
        </w:numPr>
        <w:spacing w:before="0" w:after="120"/>
        <w:ind w:left="574"/>
        <w:rPr>
          <w:rFonts w:eastAsia="Arial" w:cs="Arial"/>
        </w:rPr>
      </w:pPr>
    </w:p>
    <w:p w14:paraId="2866054E" w14:textId="77777777" w:rsidR="00B32420" w:rsidRPr="009C77E8" w:rsidRDefault="00B32420" w:rsidP="00751DE6">
      <w:pPr>
        <w:pStyle w:val="Nadpis2"/>
        <w:rPr>
          <w:rFonts w:eastAsia="Arial"/>
        </w:rPr>
      </w:pPr>
      <w:bookmarkStart w:id="25" w:name="_Ref104909623"/>
      <w:bookmarkStart w:id="26" w:name="_Toc1085600184"/>
      <w:r w:rsidRPr="222AF149">
        <w:rPr>
          <w:rFonts w:eastAsia="Arial"/>
        </w:rPr>
        <w:t>Informační povinnost</w:t>
      </w:r>
      <w:bookmarkEnd w:id="25"/>
      <w:bookmarkEnd w:id="26"/>
    </w:p>
    <w:p w14:paraId="6CE65C12" w14:textId="610BF017" w:rsidR="00B32420" w:rsidRPr="009C77E8" w:rsidRDefault="00B32420" w:rsidP="222AF149">
      <w:pPr>
        <w:pStyle w:val="Odstavec11"/>
        <w:tabs>
          <w:tab w:val="clear" w:pos="574"/>
          <w:tab w:val="left" w:pos="709"/>
          <w:tab w:val="num" w:pos="1276"/>
        </w:tabs>
        <w:spacing w:before="0" w:after="120"/>
        <w:ind w:left="709" w:hanging="644"/>
        <w:rPr>
          <w:rFonts w:eastAsia="Arial" w:cs="Arial"/>
        </w:rPr>
      </w:pPr>
      <w:r w:rsidRPr="222AF149">
        <w:rPr>
          <w:rFonts w:eastAsia="Arial" w:cs="Arial"/>
        </w:rPr>
        <w:t xml:space="preserve">Smluvní strany si navzájem vyměňují všechny informace potřebné nebo prospěšné k plnění </w:t>
      </w:r>
      <w:r w:rsidR="00440A1F" w:rsidRPr="222AF149">
        <w:rPr>
          <w:rFonts w:eastAsia="Arial" w:cs="Arial"/>
        </w:rPr>
        <w:t>S</w:t>
      </w:r>
      <w:r w:rsidRPr="222AF149">
        <w:rPr>
          <w:rFonts w:eastAsia="Arial" w:cs="Arial"/>
        </w:rPr>
        <w:t xml:space="preserve">mlouvy. </w:t>
      </w:r>
      <w:r w:rsidR="00690494" w:rsidRPr="222AF149">
        <w:rPr>
          <w:rFonts w:eastAsia="Arial" w:cs="Arial"/>
        </w:rPr>
        <w:t>Dodavatel</w:t>
      </w:r>
      <w:r w:rsidRPr="222AF149">
        <w:rPr>
          <w:rFonts w:eastAsia="Arial" w:cs="Arial"/>
        </w:rPr>
        <w:t xml:space="preserve"> informuje Objednatele o významných okolnostech, například o personálních změnách nebo změnách ve vlastnické struktuře </w:t>
      </w:r>
      <w:r w:rsidR="00690494" w:rsidRPr="222AF149">
        <w:rPr>
          <w:rFonts w:eastAsia="Arial" w:cs="Arial"/>
        </w:rPr>
        <w:t>Dodavatel</w:t>
      </w:r>
      <w:r w:rsidR="00230048" w:rsidRPr="222AF149">
        <w:rPr>
          <w:rFonts w:eastAsia="Arial" w:cs="Arial"/>
        </w:rPr>
        <w:t>e</w:t>
      </w:r>
      <w:r w:rsidRPr="222AF149">
        <w:rPr>
          <w:rFonts w:eastAsia="Arial" w:cs="Arial"/>
        </w:rPr>
        <w:t xml:space="preserve"> a jiných podobných změnách, které mohou mít vliv na kvalitu Služeb. </w:t>
      </w:r>
      <w:r w:rsidR="00690494" w:rsidRPr="222AF149">
        <w:rPr>
          <w:rFonts w:eastAsia="Arial" w:cs="Arial"/>
        </w:rPr>
        <w:t>Dodavatel</w:t>
      </w:r>
      <w:r w:rsidRPr="222AF149">
        <w:rPr>
          <w:rFonts w:eastAsia="Arial" w:cs="Arial"/>
        </w:rPr>
        <w:t xml:space="preserve"> zejména informuje Objednatele včas a v dostatečném rozsahu o všech okolnostech, které by mohly mít negativní dopad na schopnost </w:t>
      </w:r>
      <w:r w:rsidR="00690494" w:rsidRPr="222AF149">
        <w:rPr>
          <w:rFonts w:eastAsia="Arial" w:cs="Arial"/>
        </w:rPr>
        <w:t>Dodavatel</w:t>
      </w:r>
      <w:r w:rsidRPr="222AF149">
        <w:rPr>
          <w:rFonts w:eastAsia="Arial" w:cs="Arial"/>
        </w:rPr>
        <w:t>e řádně poskytovat Služby.</w:t>
      </w:r>
    </w:p>
    <w:p w14:paraId="5C671D77" w14:textId="59FE50FF" w:rsidR="00B32420" w:rsidRDefault="00B32420" w:rsidP="222AF149">
      <w:pPr>
        <w:pStyle w:val="Odstavec11"/>
        <w:tabs>
          <w:tab w:val="clear" w:pos="574"/>
          <w:tab w:val="num" w:pos="709"/>
          <w:tab w:val="num" w:pos="1276"/>
        </w:tabs>
        <w:spacing w:before="0" w:after="120"/>
        <w:ind w:left="709" w:hanging="644"/>
        <w:rPr>
          <w:rFonts w:eastAsia="Arial" w:cs="Arial"/>
        </w:rPr>
      </w:pPr>
      <w:r w:rsidRPr="222AF149">
        <w:rPr>
          <w:rFonts w:eastAsia="Arial" w:cs="Arial"/>
        </w:rPr>
        <w:t xml:space="preserve">Objednatel neprodleně informuje </w:t>
      </w:r>
      <w:r w:rsidR="00690494" w:rsidRPr="222AF149">
        <w:rPr>
          <w:rFonts w:eastAsia="Arial" w:cs="Arial"/>
        </w:rPr>
        <w:t>Dodavatel</w:t>
      </w:r>
      <w:r w:rsidRPr="222AF149">
        <w:rPr>
          <w:rFonts w:eastAsia="Arial" w:cs="Arial"/>
        </w:rPr>
        <w:t xml:space="preserve">e o bezpečnostních rizicích, o kterých se dozvěděl a které souvisejí s poskytovanou Službou. Objednatel neprodleně informuje </w:t>
      </w:r>
      <w:r w:rsidR="00690494" w:rsidRPr="222AF149">
        <w:rPr>
          <w:rFonts w:eastAsia="Arial" w:cs="Arial"/>
        </w:rPr>
        <w:t>Dodavatel</w:t>
      </w:r>
      <w:r w:rsidR="00023AF1" w:rsidRPr="222AF149">
        <w:rPr>
          <w:rFonts w:eastAsia="Arial" w:cs="Arial"/>
        </w:rPr>
        <w:t>e o všech Incidentec</w:t>
      </w:r>
      <w:r w:rsidR="002C75BD" w:rsidRPr="222AF149">
        <w:rPr>
          <w:rFonts w:eastAsia="Arial" w:cs="Arial"/>
        </w:rPr>
        <w:t>h.</w:t>
      </w:r>
    </w:p>
    <w:p w14:paraId="0C761C0F" w14:textId="77777777" w:rsidR="00C86CC9" w:rsidRPr="009C77E8" w:rsidRDefault="00C86CC9" w:rsidP="222AF149">
      <w:pPr>
        <w:pStyle w:val="Odstavec11"/>
        <w:numPr>
          <w:ilvl w:val="1"/>
          <w:numId w:val="0"/>
        </w:numPr>
        <w:tabs>
          <w:tab w:val="num" w:pos="1276"/>
        </w:tabs>
        <w:spacing w:before="0" w:after="120"/>
        <w:ind w:left="709" w:hanging="644"/>
        <w:rPr>
          <w:rFonts w:eastAsia="Arial" w:cs="Arial"/>
        </w:rPr>
      </w:pPr>
    </w:p>
    <w:p w14:paraId="7AE2530A" w14:textId="2E61A68E" w:rsidR="00903E1D" w:rsidRPr="009C77E8" w:rsidRDefault="00903E1D" w:rsidP="00751DE6">
      <w:pPr>
        <w:pStyle w:val="Nadpis2"/>
        <w:rPr>
          <w:rFonts w:eastAsia="Arial"/>
        </w:rPr>
      </w:pPr>
      <w:bookmarkStart w:id="27" w:name="_Ref104909626"/>
      <w:bookmarkStart w:id="28" w:name="_Toc335661617"/>
      <w:r w:rsidRPr="222AF149">
        <w:rPr>
          <w:rFonts w:eastAsia="Arial"/>
        </w:rPr>
        <w:t xml:space="preserve">ROZSAH A ZPŮSOB </w:t>
      </w:r>
      <w:bookmarkEnd w:id="17"/>
      <w:r w:rsidR="002302C1" w:rsidRPr="222AF149">
        <w:rPr>
          <w:rFonts w:eastAsia="Arial"/>
        </w:rPr>
        <w:t>POSKYTOVÁNÍ SLUŽEB</w:t>
      </w:r>
      <w:bookmarkEnd w:id="27"/>
      <w:bookmarkEnd w:id="28"/>
    </w:p>
    <w:p w14:paraId="174AC5CC" w14:textId="13602F97" w:rsidR="00902B5E" w:rsidRPr="00710BC0" w:rsidRDefault="001371A1" w:rsidP="222AF149">
      <w:pPr>
        <w:pStyle w:val="Odstavec11"/>
        <w:tabs>
          <w:tab w:val="clear" w:pos="574"/>
          <w:tab w:val="num" w:pos="1276"/>
        </w:tabs>
        <w:spacing w:before="0" w:after="120"/>
        <w:ind w:left="709" w:hanging="567"/>
        <w:rPr>
          <w:rFonts w:eastAsia="Arial" w:cs="Arial"/>
        </w:rPr>
      </w:pPr>
      <w:r w:rsidRPr="222AF149">
        <w:rPr>
          <w:rFonts w:eastAsia="Arial" w:cs="Arial"/>
        </w:rPr>
        <w:t>J</w:t>
      </w:r>
      <w:r w:rsidR="00903E1D" w:rsidRPr="222AF149">
        <w:rPr>
          <w:rFonts w:eastAsia="Arial" w:cs="Arial"/>
        </w:rPr>
        <w:t xml:space="preserve">ednotlivé činnosti </w:t>
      </w:r>
      <w:r w:rsidR="00D537ED" w:rsidRPr="222AF149">
        <w:rPr>
          <w:rFonts w:eastAsia="Arial" w:cs="Arial"/>
        </w:rPr>
        <w:t>Dodavatel</w:t>
      </w:r>
      <w:r w:rsidR="00474ACE" w:rsidRPr="222AF149">
        <w:rPr>
          <w:rFonts w:eastAsia="Arial" w:cs="Arial"/>
        </w:rPr>
        <w:t xml:space="preserve">e </w:t>
      </w:r>
      <w:r w:rsidR="00903E1D" w:rsidRPr="222AF149">
        <w:rPr>
          <w:rFonts w:eastAsia="Arial" w:cs="Arial"/>
        </w:rPr>
        <w:t xml:space="preserve">budou vykazovány </w:t>
      </w:r>
      <w:r w:rsidR="00474ACE" w:rsidRPr="222AF149">
        <w:rPr>
          <w:rFonts w:eastAsia="Arial" w:cs="Arial"/>
        </w:rPr>
        <w:t xml:space="preserve">písemnou </w:t>
      </w:r>
      <w:r w:rsidR="00903E1D" w:rsidRPr="222AF149">
        <w:rPr>
          <w:rFonts w:eastAsia="Arial" w:cs="Arial"/>
        </w:rPr>
        <w:t>formou</w:t>
      </w:r>
      <w:r w:rsidR="00AF11E6" w:rsidRPr="222AF149">
        <w:rPr>
          <w:rFonts w:eastAsia="Arial" w:cs="Arial"/>
        </w:rPr>
        <w:t xml:space="preserve"> </w:t>
      </w:r>
      <w:r w:rsidR="006A310C" w:rsidRPr="222AF149">
        <w:rPr>
          <w:rFonts w:eastAsia="Arial" w:cs="Arial"/>
        </w:rPr>
        <w:t>Reportem</w:t>
      </w:r>
      <w:r w:rsidR="00AF11E6" w:rsidRPr="222AF149">
        <w:rPr>
          <w:rFonts w:eastAsia="Arial" w:cs="Arial"/>
        </w:rPr>
        <w:t xml:space="preserve"> o čerpání </w:t>
      </w:r>
      <w:r w:rsidR="00DB482C" w:rsidRPr="222AF149">
        <w:rPr>
          <w:rFonts w:eastAsia="Arial" w:cs="Arial"/>
        </w:rPr>
        <w:t>s</w:t>
      </w:r>
      <w:r w:rsidR="00AF11E6" w:rsidRPr="222AF149">
        <w:rPr>
          <w:rFonts w:eastAsia="Arial" w:cs="Arial"/>
        </w:rPr>
        <w:t>luž</w:t>
      </w:r>
      <w:r w:rsidR="00DB482C" w:rsidRPr="222AF149">
        <w:rPr>
          <w:rFonts w:eastAsia="Arial" w:cs="Arial"/>
        </w:rPr>
        <w:t>e</w:t>
      </w:r>
      <w:r w:rsidR="00AF11E6" w:rsidRPr="222AF149">
        <w:rPr>
          <w:rFonts w:eastAsia="Arial" w:cs="Arial"/>
        </w:rPr>
        <w:t>b</w:t>
      </w:r>
      <w:r w:rsidRPr="222AF149">
        <w:rPr>
          <w:rFonts w:eastAsia="Arial" w:cs="Arial"/>
        </w:rPr>
        <w:t xml:space="preserve"> a </w:t>
      </w:r>
      <w:r w:rsidR="008F54CD" w:rsidRPr="222AF149">
        <w:rPr>
          <w:rFonts w:eastAsia="Arial" w:cs="Arial"/>
        </w:rPr>
        <w:t xml:space="preserve">záznamem </w:t>
      </w:r>
      <w:r w:rsidRPr="222AF149">
        <w:rPr>
          <w:rFonts w:eastAsia="Arial" w:cs="Arial"/>
        </w:rPr>
        <w:t>v </w:t>
      </w:r>
      <w:proofErr w:type="spellStart"/>
      <w:r w:rsidRPr="222AF149">
        <w:rPr>
          <w:rFonts w:eastAsia="Arial" w:cs="Arial"/>
        </w:rPr>
        <w:t>Help</w:t>
      </w:r>
      <w:proofErr w:type="spellEnd"/>
      <w:r w:rsidRPr="222AF149">
        <w:rPr>
          <w:rFonts w:eastAsia="Arial" w:cs="Arial"/>
        </w:rPr>
        <w:t xml:space="preserve"> desku Dodavatele</w:t>
      </w:r>
      <w:r w:rsidR="00903E1D" w:rsidRPr="222AF149">
        <w:rPr>
          <w:rFonts w:eastAsia="Arial" w:cs="Arial"/>
        </w:rPr>
        <w:t>. Každ</w:t>
      </w:r>
      <w:r w:rsidR="00DF7007" w:rsidRPr="222AF149">
        <w:rPr>
          <w:rFonts w:eastAsia="Arial" w:cs="Arial"/>
        </w:rPr>
        <w:t>ý</w:t>
      </w:r>
      <w:r w:rsidR="00903E1D" w:rsidRPr="222AF149">
        <w:rPr>
          <w:rFonts w:eastAsia="Arial" w:cs="Arial"/>
        </w:rPr>
        <w:t xml:space="preserve"> </w:t>
      </w:r>
      <w:r w:rsidR="00DF7007" w:rsidRPr="222AF149">
        <w:rPr>
          <w:rFonts w:eastAsia="Arial" w:cs="Arial"/>
        </w:rPr>
        <w:t>Report</w:t>
      </w:r>
      <w:r w:rsidR="00AF11E6" w:rsidRPr="222AF149">
        <w:rPr>
          <w:rFonts w:eastAsia="Arial" w:cs="Arial"/>
        </w:rPr>
        <w:t xml:space="preserve"> o čerpání </w:t>
      </w:r>
      <w:r w:rsidR="00440A1F" w:rsidRPr="222AF149">
        <w:rPr>
          <w:rFonts w:eastAsia="Arial" w:cs="Arial"/>
        </w:rPr>
        <w:t>s</w:t>
      </w:r>
      <w:r w:rsidR="00AF11E6" w:rsidRPr="222AF149">
        <w:rPr>
          <w:rFonts w:eastAsia="Arial" w:cs="Arial"/>
        </w:rPr>
        <w:t>luž</w:t>
      </w:r>
      <w:r w:rsidR="00DB482C" w:rsidRPr="222AF149">
        <w:rPr>
          <w:rFonts w:eastAsia="Arial" w:cs="Arial"/>
        </w:rPr>
        <w:t>e</w:t>
      </w:r>
      <w:r w:rsidR="00AF11E6" w:rsidRPr="222AF149">
        <w:rPr>
          <w:rFonts w:eastAsia="Arial" w:cs="Arial"/>
        </w:rPr>
        <w:t xml:space="preserve">b </w:t>
      </w:r>
      <w:r w:rsidR="00903E1D" w:rsidRPr="222AF149">
        <w:rPr>
          <w:rFonts w:eastAsia="Arial" w:cs="Arial"/>
        </w:rPr>
        <w:t xml:space="preserve">bude odsouhlasen a potvrzen </w:t>
      </w:r>
      <w:r w:rsidR="00D31F31" w:rsidRPr="222AF149">
        <w:rPr>
          <w:rFonts w:eastAsia="Arial" w:cs="Arial"/>
        </w:rPr>
        <w:t xml:space="preserve">Kontaktní </w:t>
      </w:r>
      <w:r w:rsidR="00903E1D" w:rsidRPr="222AF149">
        <w:rPr>
          <w:rFonts w:eastAsia="Arial" w:cs="Arial"/>
        </w:rPr>
        <w:t>osobou</w:t>
      </w:r>
      <w:r w:rsidR="00D31F31" w:rsidRPr="222AF149">
        <w:rPr>
          <w:rFonts w:eastAsia="Arial" w:cs="Arial"/>
        </w:rPr>
        <w:t xml:space="preserve"> </w:t>
      </w:r>
      <w:r w:rsidR="00AF11E6" w:rsidRPr="222AF149">
        <w:rPr>
          <w:rFonts w:eastAsia="Arial" w:cs="Arial"/>
        </w:rPr>
        <w:t>O</w:t>
      </w:r>
      <w:r w:rsidR="00D935E2" w:rsidRPr="222AF149">
        <w:rPr>
          <w:rFonts w:eastAsia="Arial" w:cs="Arial"/>
        </w:rPr>
        <w:t>bjedn</w:t>
      </w:r>
      <w:r w:rsidR="00903E1D" w:rsidRPr="222AF149">
        <w:rPr>
          <w:rFonts w:eastAsia="Arial" w:cs="Arial"/>
        </w:rPr>
        <w:t xml:space="preserve">atele. V případě telefonických konzultací bude o tomto způsobu komunikace proveden jednoznačný </w:t>
      </w:r>
      <w:r w:rsidR="00C15233" w:rsidRPr="222AF149">
        <w:rPr>
          <w:rFonts w:eastAsia="Arial" w:cs="Arial"/>
        </w:rPr>
        <w:t xml:space="preserve">písemný </w:t>
      </w:r>
      <w:r w:rsidR="00903E1D" w:rsidRPr="222AF149">
        <w:rPr>
          <w:rFonts w:eastAsia="Arial" w:cs="Arial"/>
        </w:rPr>
        <w:t>zápis</w:t>
      </w:r>
      <w:r w:rsidR="00C15233" w:rsidRPr="222AF149">
        <w:rPr>
          <w:rFonts w:eastAsia="Arial" w:cs="Arial"/>
        </w:rPr>
        <w:t xml:space="preserve"> následně schválený oběma </w:t>
      </w:r>
      <w:r w:rsidR="002302C1" w:rsidRPr="222AF149">
        <w:rPr>
          <w:rFonts w:eastAsia="Arial" w:cs="Arial"/>
        </w:rPr>
        <w:t xml:space="preserve">Smluvními </w:t>
      </w:r>
      <w:r w:rsidR="00C15233" w:rsidRPr="222AF149">
        <w:rPr>
          <w:rFonts w:eastAsia="Arial" w:cs="Arial"/>
        </w:rPr>
        <w:t>stranami</w:t>
      </w:r>
      <w:r w:rsidR="00DB482C" w:rsidRPr="222AF149">
        <w:rPr>
          <w:rFonts w:eastAsia="Arial" w:cs="Arial"/>
        </w:rPr>
        <w:t xml:space="preserve"> a </w:t>
      </w:r>
      <w:r w:rsidR="00903E1D" w:rsidRPr="222AF149">
        <w:rPr>
          <w:rFonts w:eastAsia="Arial" w:cs="Arial"/>
        </w:rPr>
        <w:t>rovněž uvedený v</w:t>
      </w:r>
      <w:r w:rsidR="00592627" w:rsidRPr="222AF149">
        <w:rPr>
          <w:rFonts w:eastAsia="Arial" w:cs="Arial"/>
        </w:rPr>
        <w:t xml:space="preserve"> Reportu </w:t>
      </w:r>
      <w:r w:rsidR="00DB482C" w:rsidRPr="222AF149">
        <w:rPr>
          <w:rFonts w:eastAsia="Arial" w:cs="Arial"/>
        </w:rPr>
        <w:t>o čerpání služeb</w:t>
      </w:r>
      <w:r w:rsidR="00903E1D" w:rsidRPr="222AF149">
        <w:rPr>
          <w:rFonts w:eastAsia="Arial" w:cs="Arial"/>
        </w:rPr>
        <w:t>.</w:t>
      </w:r>
    </w:p>
    <w:p w14:paraId="2A92ECB1" w14:textId="08BEA35A" w:rsidR="006E6330" w:rsidRPr="009C77E8" w:rsidRDefault="007F1F6C" w:rsidP="222AF149">
      <w:pPr>
        <w:pStyle w:val="Odstavec11"/>
        <w:tabs>
          <w:tab w:val="clear" w:pos="574"/>
          <w:tab w:val="num" w:pos="1276"/>
        </w:tabs>
        <w:spacing w:before="0" w:after="120"/>
        <w:ind w:left="709" w:hanging="567"/>
        <w:rPr>
          <w:rFonts w:eastAsia="Arial" w:cs="Arial"/>
        </w:rPr>
      </w:pPr>
      <w:r w:rsidRPr="222AF149">
        <w:rPr>
          <w:rFonts w:eastAsia="Arial" w:cs="Arial"/>
        </w:rPr>
        <w:t xml:space="preserve">Dostupností se pro účely </w:t>
      </w:r>
      <w:r w:rsidR="00D31F31" w:rsidRPr="222AF149">
        <w:rPr>
          <w:rFonts w:eastAsia="Arial" w:cs="Arial"/>
        </w:rPr>
        <w:t>S</w:t>
      </w:r>
      <w:r w:rsidRPr="222AF149">
        <w:rPr>
          <w:rFonts w:eastAsia="Arial" w:cs="Arial"/>
        </w:rPr>
        <w:t xml:space="preserve">mlouvy rozumí doba, ve které bude </w:t>
      </w:r>
      <w:r w:rsidR="00D537ED" w:rsidRPr="222AF149">
        <w:rPr>
          <w:rFonts w:eastAsia="Arial" w:cs="Arial"/>
        </w:rPr>
        <w:t>Dodavatel</w:t>
      </w:r>
      <w:r w:rsidRPr="222AF149">
        <w:rPr>
          <w:rFonts w:eastAsia="Arial" w:cs="Arial"/>
        </w:rPr>
        <w:t xml:space="preserve"> povinen reagovat na </w:t>
      </w:r>
      <w:r w:rsidR="00696AF4" w:rsidRPr="222AF149">
        <w:rPr>
          <w:rFonts w:eastAsia="Arial" w:cs="Arial"/>
        </w:rPr>
        <w:t xml:space="preserve">oznámení </w:t>
      </w:r>
      <w:r w:rsidR="00336EC4" w:rsidRPr="222AF149">
        <w:rPr>
          <w:rFonts w:eastAsia="Arial" w:cs="Arial"/>
        </w:rPr>
        <w:t xml:space="preserve">Incidentu </w:t>
      </w:r>
      <w:r w:rsidR="00696AF4" w:rsidRPr="222AF149">
        <w:rPr>
          <w:rFonts w:eastAsia="Arial" w:cs="Arial"/>
        </w:rPr>
        <w:t xml:space="preserve">a/nebo </w:t>
      </w:r>
      <w:r w:rsidR="00C651FA" w:rsidRPr="222AF149">
        <w:rPr>
          <w:rFonts w:eastAsia="Arial" w:cs="Arial"/>
        </w:rPr>
        <w:t xml:space="preserve">Hlášení </w:t>
      </w:r>
      <w:r w:rsidR="00336EC4" w:rsidRPr="222AF149">
        <w:rPr>
          <w:rFonts w:eastAsia="Arial" w:cs="Arial"/>
        </w:rPr>
        <w:t>O</w:t>
      </w:r>
      <w:r w:rsidR="006E6330" w:rsidRPr="222AF149">
        <w:rPr>
          <w:rFonts w:eastAsia="Arial" w:cs="Arial"/>
        </w:rPr>
        <w:t>bjedn</w:t>
      </w:r>
      <w:r w:rsidRPr="222AF149">
        <w:rPr>
          <w:rFonts w:eastAsia="Arial" w:cs="Arial"/>
        </w:rPr>
        <w:t>atele.</w:t>
      </w:r>
    </w:p>
    <w:p w14:paraId="0C541B9F" w14:textId="6AC93DB2" w:rsidR="002C75BD" w:rsidRPr="009C77E8" w:rsidRDefault="02ED1DBF" w:rsidP="222AF149">
      <w:pPr>
        <w:pStyle w:val="Odstavec11"/>
        <w:tabs>
          <w:tab w:val="clear" w:pos="574"/>
          <w:tab w:val="num" w:pos="1276"/>
        </w:tabs>
        <w:spacing w:before="0" w:after="120"/>
        <w:ind w:left="709" w:hanging="567"/>
        <w:rPr>
          <w:rFonts w:eastAsia="Arial" w:cs="Arial"/>
        </w:rPr>
      </w:pPr>
      <w:bookmarkStart w:id="29" w:name="_Ref105760573"/>
      <w:bookmarkStart w:id="30" w:name="_Ref105494862"/>
      <w:r w:rsidRPr="222AF149">
        <w:rPr>
          <w:rFonts w:eastAsia="Arial" w:cs="Arial"/>
        </w:rPr>
        <w:t xml:space="preserve">Dodavatel je povinen </w:t>
      </w:r>
      <w:r w:rsidR="17CEA064" w:rsidRPr="222AF149">
        <w:rPr>
          <w:rFonts w:eastAsia="Arial" w:cs="Arial"/>
        </w:rPr>
        <w:t xml:space="preserve">poskytovat Služby a nezbytnou součinnost Objednateli a </w:t>
      </w:r>
      <w:r w:rsidR="136F747E" w:rsidRPr="222AF149">
        <w:rPr>
          <w:rFonts w:eastAsia="Arial" w:cs="Arial"/>
        </w:rPr>
        <w:t xml:space="preserve">dodavateli SW Řídicí systém ČS, zejm. zajistit přístup k poskytovanému HW, </w:t>
      </w:r>
      <w:r w:rsidR="17CEA064" w:rsidRPr="222AF149">
        <w:rPr>
          <w:rFonts w:eastAsia="Arial" w:cs="Arial"/>
        </w:rPr>
        <w:t>tak, aby mohla být zajištěna</w:t>
      </w:r>
      <w:r w:rsidRPr="222AF149">
        <w:rPr>
          <w:rFonts w:eastAsia="Arial" w:cs="Arial"/>
        </w:rPr>
        <w:t xml:space="preserve"> Dostupnost </w:t>
      </w:r>
      <w:r w:rsidR="3B3355F1" w:rsidRPr="222AF149">
        <w:rPr>
          <w:rFonts w:eastAsia="Arial" w:cs="Arial"/>
        </w:rPr>
        <w:t>SW Řídicí systém ČS</w:t>
      </w:r>
      <w:r w:rsidRPr="222AF149">
        <w:rPr>
          <w:rFonts w:eastAsia="Arial" w:cs="Arial"/>
        </w:rPr>
        <w:t xml:space="preserve">. Dostupností </w:t>
      </w:r>
      <w:r w:rsidR="3B3355F1" w:rsidRPr="222AF149">
        <w:rPr>
          <w:rFonts w:eastAsia="Arial" w:cs="Arial"/>
        </w:rPr>
        <w:t>SW Řídicí systém ČS</w:t>
      </w:r>
      <w:r w:rsidRPr="222AF149">
        <w:rPr>
          <w:rFonts w:eastAsia="Arial" w:cs="Arial"/>
        </w:rPr>
        <w:t xml:space="preserve"> se rozumí následující:</w:t>
      </w:r>
      <w:bookmarkEnd w:id="29"/>
    </w:p>
    <w:bookmarkEnd w:id="30"/>
    <w:p w14:paraId="78226C40" w14:textId="2EF3A624" w:rsidR="002C75BD" w:rsidRPr="009C77E8" w:rsidRDefault="1E71D69D" w:rsidP="222AF149">
      <w:pPr>
        <w:pStyle w:val="Odstavec111"/>
        <w:spacing w:before="0" w:after="120"/>
        <w:rPr>
          <w:rFonts w:eastAsia="Arial" w:cs="Arial"/>
        </w:rPr>
      </w:pPr>
      <w:r w:rsidRPr="222AF149">
        <w:rPr>
          <w:rFonts w:eastAsia="Arial" w:cs="Arial"/>
        </w:rPr>
        <w:t xml:space="preserve">Za dostupný se považuje </w:t>
      </w:r>
      <w:r w:rsidR="3B3355F1" w:rsidRPr="222AF149">
        <w:rPr>
          <w:rFonts w:eastAsia="Arial" w:cs="Arial"/>
        </w:rPr>
        <w:t>SW Řídicí systém ČS</w:t>
      </w:r>
      <w:r w:rsidRPr="222AF149">
        <w:rPr>
          <w:rFonts w:eastAsia="Arial" w:cs="Arial"/>
        </w:rPr>
        <w:t>,</w:t>
      </w:r>
      <w:r w:rsidR="7821FA28" w:rsidRPr="222AF149">
        <w:rPr>
          <w:rFonts w:eastAsia="Arial" w:cs="Arial"/>
        </w:rPr>
        <w:t xml:space="preserve"> umožňující provádění veškerých </w:t>
      </w:r>
      <w:r w:rsidRPr="222AF149">
        <w:rPr>
          <w:rFonts w:eastAsia="Arial" w:cs="Arial"/>
        </w:rPr>
        <w:t>činností</w:t>
      </w:r>
      <w:r w:rsidR="1201CAC5" w:rsidRPr="222AF149">
        <w:rPr>
          <w:rFonts w:eastAsia="Arial" w:cs="Arial"/>
        </w:rPr>
        <w:t>.</w:t>
      </w:r>
    </w:p>
    <w:p w14:paraId="3AB0377B" w14:textId="1BCA21E9" w:rsidR="002C75BD" w:rsidRPr="009C77E8" w:rsidRDefault="008A7E88" w:rsidP="222AF149">
      <w:pPr>
        <w:pStyle w:val="Odstavecseseznamem"/>
        <w:tabs>
          <w:tab w:val="left" w:pos="1276"/>
        </w:tabs>
        <w:spacing w:after="120"/>
        <w:ind w:left="1418"/>
        <w:jc w:val="both"/>
        <w:rPr>
          <w:rFonts w:ascii="Arial" w:eastAsia="Arial" w:hAnsi="Arial" w:cs="Arial"/>
        </w:rPr>
      </w:pPr>
      <w:r w:rsidRPr="222AF149">
        <w:rPr>
          <w:rFonts w:ascii="Arial" w:eastAsia="Arial" w:hAnsi="Arial" w:cs="Arial"/>
        </w:rPr>
        <w:t xml:space="preserve">Dodavatel je povinen </w:t>
      </w:r>
      <w:r w:rsidR="1E71D69D" w:rsidRPr="222AF149">
        <w:rPr>
          <w:rFonts w:ascii="Arial" w:eastAsia="Arial" w:hAnsi="Arial" w:cs="Arial"/>
        </w:rPr>
        <w:t>postupovat tak, aby mohla být zabezpečena</w:t>
      </w:r>
      <w:r w:rsidRPr="222AF149">
        <w:rPr>
          <w:rFonts w:ascii="Arial" w:eastAsia="Arial" w:hAnsi="Arial" w:cs="Arial"/>
        </w:rPr>
        <w:t xml:space="preserve"> dostupnost </w:t>
      </w:r>
      <w:r w:rsidR="00593CF8" w:rsidRPr="222AF149">
        <w:rPr>
          <w:rFonts w:ascii="Arial" w:eastAsia="Arial" w:hAnsi="Arial" w:cs="Arial"/>
        </w:rPr>
        <w:t>SW Řídicí systém ČS</w:t>
      </w:r>
      <w:r w:rsidRPr="222AF149">
        <w:rPr>
          <w:rFonts w:ascii="Arial" w:eastAsia="Arial" w:hAnsi="Arial" w:cs="Arial"/>
        </w:rPr>
        <w:t xml:space="preserve"> </w:t>
      </w:r>
      <w:r w:rsidR="00DC25E8" w:rsidRPr="222AF149">
        <w:rPr>
          <w:rFonts w:ascii="Arial" w:eastAsia="Arial" w:hAnsi="Arial" w:cs="Arial"/>
        </w:rPr>
        <w:t>v</w:t>
      </w:r>
      <w:r w:rsidRPr="222AF149">
        <w:rPr>
          <w:rFonts w:ascii="Arial" w:eastAsia="Arial" w:hAnsi="Arial" w:cs="Arial"/>
        </w:rPr>
        <w:t xml:space="preserve"> rozsahu 99 % za jeden (1) kalendářní </w:t>
      </w:r>
      <w:r w:rsidR="00ED010E">
        <w:rPr>
          <w:rFonts w:ascii="Arial" w:eastAsia="Arial" w:hAnsi="Arial" w:cs="Arial"/>
        </w:rPr>
        <w:t>měsíc</w:t>
      </w:r>
      <w:r w:rsidRPr="222AF149">
        <w:rPr>
          <w:rFonts w:ascii="Arial" w:eastAsia="Arial" w:hAnsi="Arial" w:cs="Arial"/>
        </w:rPr>
        <w:t>.</w:t>
      </w:r>
      <w:bookmarkStart w:id="31" w:name="_Ref105494813"/>
    </w:p>
    <w:bookmarkEnd w:id="31"/>
    <w:p w14:paraId="47A40703" w14:textId="705F5D70" w:rsidR="008A7E88" w:rsidRPr="009C77E8" w:rsidRDefault="008A7E88" w:rsidP="222AF149">
      <w:pPr>
        <w:pStyle w:val="Odstavecseseznamem"/>
        <w:numPr>
          <w:ilvl w:val="2"/>
          <w:numId w:val="1"/>
        </w:numPr>
        <w:tabs>
          <w:tab w:val="left" w:pos="1276"/>
        </w:tabs>
        <w:spacing w:after="120"/>
        <w:ind w:left="1418" w:hanging="709"/>
        <w:jc w:val="both"/>
        <w:rPr>
          <w:rFonts w:ascii="Arial" w:eastAsia="Arial" w:hAnsi="Arial" w:cs="Arial"/>
        </w:rPr>
      </w:pPr>
      <w:r w:rsidRPr="222AF149">
        <w:rPr>
          <w:rFonts w:ascii="Arial" w:eastAsia="Arial" w:hAnsi="Arial" w:cs="Arial"/>
          <w:b/>
        </w:rPr>
        <w:t xml:space="preserve">Výpočet Dostupnosti </w:t>
      </w:r>
      <w:r w:rsidR="00593CF8" w:rsidRPr="222AF149">
        <w:rPr>
          <w:rFonts w:ascii="Arial" w:eastAsia="Arial" w:hAnsi="Arial" w:cs="Arial"/>
          <w:b/>
        </w:rPr>
        <w:t>SW Řídicí systém ČS</w:t>
      </w:r>
      <w:r w:rsidRPr="222AF149">
        <w:rPr>
          <w:rFonts w:ascii="Arial" w:eastAsia="Arial" w:hAnsi="Arial" w:cs="Arial"/>
          <w:b/>
        </w:rPr>
        <w:t>:</w:t>
      </w:r>
    </w:p>
    <w:p w14:paraId="48A7105C" w14:textId="77777777" w:rsidR="00964769" w:rsidRPr="00B1571E" w:rsidRDefault="00964769" w:rsidP="00964769">
      <w:pPr>
        <w:pStyle w:val="Odstavecseseznamem"/>
        <w:numPr>
          <w:ilvl w:val="0"/>
          <w:numId w:val="27"/>
        </w:numPr>
        <w:tabs>
          <w:tab w:val="left" w:pos="1701"/>
        </w:tabs>
        <w:spacing w:after="120"/>
        <w:rPr>
          <w:rFonts w:ascii="Arial" w:hAnsi="Arial" w:cs="Arial"/>
        </w:rPr>
      </w:pPr>
      <w:bookmarkStart w:id="32" w:name="_Ref105494832"/>
      <w:r w:rsidRPr="00B1571E">
        <w:rPr>
          <w:rFonts w:ascii="Arial" w:hAnsi="Arial" w:cs="Arial"/>
        </w:rPr>
        <w:t>Pro výpočet Dostupnosti SW Řídicí systém ČS se použije následující vzorec:</w:t>
      </w:r>
    </w:p>
    <w:p w14:paraId="4C2B6A0B" w14:textId="77777777" w:rsidR="00964769" w:rsidRPr="00B1571E" w:rsidRDefault="00964769" w:rsidP="00964769">
      <w:pPr>
        <w:tabs>
          <w:tab w:val="left" w:pos="1701"/>
        </w:tabs>
        <w:autoSpaceDE w:val="0"/>
        <w:autoSpaceDN w:val="0"/>
        <w:adjustRightInd w:val="0"/>
        <w:spacing w:after="120"/>
        <w:ind w:left="1701" w:hanging="142"/>
        <w:rPr>
          <w:rFonts w:cs="Arial"/>
          <w:b/>
          <w:bCs/>
        </w:rPr>
      </w:pPr>
      <w:r w:rsidRPr="00B1571E">
        <w:rPr>
          <w:rFonts w:cs="Arial"/>
          <w:b/>
          <w:bCs/>
        </w:rPr>
        <w:tab/>
      </w:r>
      <m:oMath>
        <m:r>
          <m:rPr>
            <m:sty m:val="p"/>
          </m:rPr>
          <w:rPr>
            <w:rFonts w:ascii="Cambria Math" w:hAnsi="Cambria Math" w:cs="Arial"/>
            <w:kern w:val="28"/>
          </w:rPr>
          <m:t>Dostupnost SW ŘS ČS</m:t>
        </m:r>
        <m:r>
          <m:rPr>
            <m:sty m:val="b"/>
          </m:rPr>
          <w:rPr>
            <w:rFonts w:ascii="Cambria Math" w:hAnsi="Cambria Math" w:cs="Arial"/>
            <w:kern w:val="28"/>
          </w:rPr>
          <m:t>=</m:t>
        </m:r>
        <m:f>
          <m:fPr>
            <m:ctrlPr>
              <w:rPr>
                <w:rFonts w:ascii="Cambria Math" w:hAnsi="Cambria Math" w:cs="Arial"/>
                <w:kern w:val="28"/>
              </w:rPr>
            </m:ctrlPr>
          </m:fPr>
          <m:num>
            <m:r>
              <m:rPr>
                <m:sty m:val="p"/>
              </m:rPr>
              <w:rPr>
                <w:rFonts w:ascii="Cambria Math" w:hAnsi="Cambria Math" w:cs="Arial"/>
                <w:kern w:val="28"/>
              </w:rPr>
              <m:t>Kalendářní časový fond v měsíci - nedostupnost systému</m:t>
            </m:r>
          </m:num>
          <m:den>
            <m:r>
              <m:rPr>
                <m:sty m:val="p"/>
              </m:rPr>
              <w:rPr>
                <w:rFonts w:ascii="Cambria Math" w:hAnsi="Cambria Math" w:cs="Arial"/>
                <w:kern w:val="28"/>
              </w:rPr>
              <m:t>Kalendářní časový fond v měsíci</m:t>
            </m:r>
          </m:den>
        </m:f>
        <m:r>
          <w:rPr>
            <w:rFonts w:ascii="Cambria Math" w:hAnsi="Cambria Math" w:cs="Arial"/>
            <w:kern w:val="28"/>
          </w:rPr>
          <m:t>∙ 100</m:t>
        </m:r>
      </m:oMath>
    </w:p>
    <w:p w14:paraId="389012EB" w14:textId="77777777" w:rsidR="00964769" w:rsidRPr="00B1571E" w:rsidRDefault="00964769" w:rsidP="00964769">
      <w:pPr>
        <w:pStyle w:val="Odstavecseseznamem"/>
        <w:numPr>
          <w:ilvl w:val="0"/>
          <w:numId w:val="27"/>
        </w:numPr>
        <w:tabs>
          <w:tab w:val="left" w:pos="1701"/>
        </w:tabs>
        <w:spacing w:after="120"/>
        <w:rPr>
          <w:rFonts w:ascii="Arial" w:hAnsi="Arial" w:cs="Arial"/>
        </w:rPr>
      </w:pPr>
      <w:r w:rsidRPr="00B1571E">
        <w:rPr>
          <w:rFonts w:ascii="Arial" w:hAnsi="Arial" w:cs="Arial"/>
        </w:rPr>
        <w:t>Kalendářní časový fond v měsíci – kalendářní časový fond v daném měsíci (počet dní * počet hodin; jednotka hodiny)</w:t>
      </w:r>
    </w:p>
    <w:p w14:paraId="0A32A2EE" w14:textId="77777777" w:rsidR="00964769" w:rsidRPr="00B1571E" w:rsidRDefault="00964769" w:rsidP="00964769">
      <w:pPr>
        <w:pStyle w:val="Odstavecseseznamem"/>
        <w:numPr>
          <w:ilvl w:val="0"/>
          <w:numId w:val="27"/>
        </w:numPr>
        <w:tabs>
          <w:tab w:val="left" w:pos="1701"/>
        </w:tabs>
        <w:spacing w:after="120"/>
        <w:rPr>
          <w:rFonts w:ascii="Arial" w:hAnsi="Arial" w:cs="Arial"/>
        </w:rPr>
      </w:pPr>
      <w:r w:rsidRPr="00B1571E">
        <w:rPr>
          <w:rFonts w:ascii="Arial" w:hAnsi="Arial" w:cs="Arial"/>
        </w:rPr>
        <w:t>Nedostupnost systému – nedostupnost SW ŘS ČS v daném kalendářním měsíci (jednotka hodiny).</w:t>
      </w:r>
    </w:p>
    <w:p w14:paraId="53A14AF8" w14:textId="77777777" w:rsidR="00964769" w:rsidRPr="00B1571E" w:rsidRDefault="00964769" w:rsidP="00964769">
      <w:pPr>
        <w:pStyle w:val="Odstavecseseznamem"/>
        <w:numPr>
          <w:ilvl w:val="0"/>
          <w:numId w:val="27"/>
        </w:numPr>
        <w:tabs>
          <w:tab w:val="left" w:pos="1701"/>
        </w:tabs>
        <w:spacing w:after="120"/>
        <w:rPr>
          <w:rFonts w:ascii="Arial" w:hAnsi="Arial" w:cs="Arial"/>
        </w:rPr>
      </w:pPr>
      <w:r w:rsidRPr="00B1571E">
        <w:rPr>
          <w:rFonts w:ascii="Arial" w:hAnsi="Arial" w:cs="Arial"/>
        </w:rPr>
        <w:t>Příklad výpočtu dostupnosti (měsíc s 30 kalendářními dny):</w:t>
      </w:r>
    </w:p>
    <w:p w14:paraId="6DC5E302" w14:textId="77777777" w:rsidR="00964769" w:rsidRPr="00B1571E" w:rsidRDefault="00964769" w:rsidP="00964769">
      <w:pPr>
        <w:pStyle w:val="Odstavecseseznamem"/>
        <w:tabs>
          <w:tab w:val="left" w:pos="1701"/>
        </w:tabs>
        <w:spacing w:after="120"/>
        <w:ind w:left="2422"/>
        <w:rPr>
          <w:rFonts w:ascii="Arial" w:hAnsi="Arial" w:cs="Arial"/>
        </w:rPr>
      </w:pPr>
      <m:oMathPara>
        <m:oMath>
          <m:r>
            <m:rPr>
              <m:sty m:val="p"/>
            </m:rPr>
            <w:rPr>
              <w:rFonts w:ascii="Cambria Math" w:hAnsi="Cambria Math" w:cs="Arial"/>
              <w:kern w:val="28"/>
            </w:rPr>
            <m:t>Dostupnost SW ŘS ČS</m:t>
          </m:r>
          <m:r>
            <m:rPr>
              <m:sty m:val="b"/>
            </m:rPr>
            <w:rPr>
              <w:rFonts w:ascii="Cambria Math" w:hAnsi="Cambria Math" w:cs="Arial"/>
              <w:kern w:val="28"/>
            </w:rPr>
            <m:t>=</m:t>
          </m:r>
          <m:f>
            <m:fPr>
              <m:ctrlPr>
                <w:rPr>
                  <w:rFonts w:ascii="Cambria Math" w:hAnsi="Cambria Math" w:cs="Arial"/>
                  <w:kern w:val="28"/>
                </w:rPr>
              </m:ctrlPr>
            </m:fPr>
            <m:num>
              <m:r>
                <m:rPr>
                  <m:sty m:val="p"/>
                </m:rPr>
                <w:rPr>
                  <w:rFonts w:ascii="Cambria Math" w:hAnsi="Cambria Math" w:cs="Arial"/>
                  <w:kern w:val="28"/>
                </w:rPr>
                <m:t>(30 ∙ 24) -10</m:t>
              </m:r>
            </m:num>
            <m:den>
              <m:r>
                <m:rPr>
                  <m:sty m:val="p"/>
                </m:rPr>
                <w:rPr>
                  <w:rFonts w:ascii="Cambria Math" w:hAnsi="Cambria Math" w:cs="Arial"/>
                  <w:kern w:val="28"/>
                </w:rPr>
                <m:t>(30 ∙ 24)</m:t>
              </m:r>
            </m:den>
          </m:f>
          <m:r>
            <w:rPr>
              <w:rFonts w:ascii="Cambria Math" w:hAnsi="Cambria Math" w:cs="Arial"/>
              <w:kern w:val="28"/>
            </w:rPr>
            <m:t xml:space="preserve"> ∙100 =98,61%</m:t>
          </m:r>
        </m:oMath>
      </m:oMathPara>
    </w:p>
    <w:p w14:paraId="48B0DA6A" w14:textId="75BAD6CC" w:rsidR="008A7E88" w:rsidRPr="009C77E8" w:rsidRDefault="008A7E88" w:rsidP="222AF149">
      <w:pPr>
        <w:pStyle w:val="Odstavecseseznamem"/>
        <w:numPr>
          <w:ilvl w:val="2"/>
          <w:numId w:val="1"/>
        </w:numPr>
        <w:tabs>
          <w:tab w:val="left" w:pos="1276"/>
        </w:tabs>
        <w:spacing w:after="120"/>
        <w:ind w:left="1440" w:hanging="720"/>
        <w:jc w:val="both"/>
        <w:rPr>
          <w:rFonts w:ascii="Arial" w:eastAsia="Arial" w:hAnsi="Arial" w:cs="Arial"/>
        </w:rPr>
      </w:pPr>
      <w:r w:rsidRPr="222AF149">
        <w:rPr>
          <w:rFonts w:ascii="Arial" w:eastAsia="Arial" w:hAnsi="Arial" w:cs="Arial"/>
        </w:rPr>
        <w:t xml:space="preserve">Za nedostupnost </w:t>
      </w:r>
      <w:r w:rsidR="00593CF8" w:rsidRPr="222AF149">
        <w:rPr>
          <w:rFonts w:ascii="Arial" w:eastAsia="Arial" w:hAnsi="Arial" w:cs="Arial"/>
        </w:rPr>
        <w:t>SW Řídicí systém ČS</w:t>
      </w:r>
      <w:r w:rsidRPr="222AF149">
        <w:rPr>
          <w:rFonts w:ascii="Arial" w:eastAsia="Arial" w:hAnsi="Arial" w:cs="Arial"/>
        </w:rPr>
        <w:t xml:space="preserve"> se podle dohody Smluvních stran nepovažují doby nedostupnosti způsobené prováděním plánovaných odstávek </w:t>
      </w:r>
      <w:r w:rsidR="00593CF8" w:rsidRPr="222AF149">
        <w:rPr>
          <w:rFonts w:ascii="Arial" w:eastAsia="Arial" w:hAnsi="Arial" w:cs="Arial"/>
        </w:rPr>
        <w:t>SW Řídicí systém ČS</w:t>
      </w:r>
      <w:r w:rsidRPr="222AF149">
        <w:rPr>
          <w:rFonts w:ascii="Arial" w:eastAsia="Arial" w:hAnsi="Arial" w:cs="Arial"/>
        </w:rPr>
        <w:t>.</w:t>
      </w:r>
      <w:bookmarkEnd w:id="32"/>
    </w:p>
    <w:p w14:paraId="30CF21D5" w14:textId="7D4E607C" w:rsidR="007D572B" w:rsidRPr="009C77E8" w:rsidRDefault="00B45131" w:rsidP="222AF149">
      <w:pPr>
        <w:pStyle w:val="Odstavec11"/>
        <w:tabs>
          <w:tab w:val="clear" w:pos="574"/>
          <w:tab w:val="num" w:pos="709"/>
        </w:tabs>
        <w:spacing w:before="0" w:after="120"/>
        <w:ind w:left="709" w:hanging="567"/>
        <w:rPr>
          <w:rFonts w:eastAsia="Arial" w:cs="Arial"/>
        </w:rPr>
      </w:pPr>
      <w:r w:rsidRPr="222AF149">
        <w:rPr>
          <w:rFonts w:eastAsia="Arial" w:cs="Arial"/>
        </w:rPr>
        <w:t>P</w:t>
      </w:r>
      <w:r w:rsidR="007D572B" w:rsidRPr="222AF149">
        <w:rPr>
          <w:rFonts w:eastAsia="Arial" w:cs="Arial"/>
        </w:rPr>
        <w:t xml:space="preserve">okud ke snížení </w:t>
      </w:r>
      <w:r w:rsidRPr="222AF149">
        <w:rPr>
          <w:rFonts w:eastAsia="Arial" w:cs="Arial"/>
        </w:rPr>
        <w:t xml:space="preserve">požadované míry </w:t>
      </w:r>
      <w:r w:rsidR="007D572B" w:rsidRPr="222AF149">
        <w:rPr>
          <w:rFonts w:eastAsia="Arial" w:cs="Arial"/>
        </w:rPr>
        <w:t xml:space="preserve">Dostupnosti SW Řídicí systém ČS dojde </w:t>
      </w:r>
      <w:r w:rsidR="00CC5B06" w:rsidRPr="222AF149">
        <w:rPr>
          <w:rFonts w:eastAsia="Arial" w:cs="Arial"/>
        </w:rPr>
        <w:t>v důsledku pochybení</w:t>
      </w:r>
      <w:r w:rsidR="007D572B" w:rsidRPr="222AF149">
        <w:rPr>
          <w:rFonts w:eastAsia="Arial" w:cs="Arial"/>
        </w:rPr>
        <w:t xml:space="preserve"> </w:t>
      </w:r>
      <w:r w:rsidRPr="222AF149">
        <w:rPr>
          <w:rFonts w:eastAsia="Arial" w:cs="Arial"/>
        </w:rPr>
        <w:t>Dodavatele, je Objednateli oprávněn</w:t>
      </w:r>
      <w:r w:rsidR="00CC5B06" w:rsidRPr="222AF149">
        <w:rPr>
          <w:rFonts w:eastAsia="Arial" w:cs="Arial"/>
        </w:rPr>
        <w:t xml:space="preserve"> v souladu </w:t>
      </w:r>
      <w:r w:rsidR="00FD224D" w:rsidRPr="222AF149">
        <w:rPr>
          <w:rFonts w:eastAsia="Arial" w:cs="Arial"/>
        </w:rPr>
        <w:t xml:space="preserve">s odst. 16.2. písm. c) této Smlouvy </w:t>
      </w:r>
      <w:r w:rsidR="00736C64" w:rsidRPr="222AF149">
        <w:rPr>
          <w:rFonts w:eastAsia="Arial" w:cs="Arial"/>
        </w:rPr>
        <w:t>po Dodavateli požadovat zaplacení smluvní pokuty ve výši 30.000,- Kč za k</w:t>
      </w:r>
      <w:r w:rsidR="00CC5B06" w:rsidRPr="222AF149">
        <w:rPr>
          <w:rFonts w:eastAsia="Arial" w:cs="Arial"/>
        </w:rPr>
        <w:t>aždý jednotlivý případ porušení</w:t>
      </w:r>
      <w:r w:rsidR="00736C64" w:rsidRPr="222AF149">
        <w:rPr>
          <w:rFonts w:eastAsia="Arial" w:cs="Arial"/>
        </w:rPr>
        <w:t xml:space="preserve"> povinnosti</w:t>
      </w:r>
      <w:r w:rsidR="00FD224D" w:rsidRPr="222AF149">
        <w:rPr>
          <w:rFonts w:eastAsia="Arial" w:cs="Arial"/>
        </w:rPr>
        <w:t xml:space="preserve"> </w:t>
      </w:r>
      <w:r w:rsidR="005419DC" w:rsidRPr="222AF149">
        <w:rPr>
          <w:rFonts w:eastAsia="Arial" w:cs="Arial"/>
        </w:rPr>
        <w:t>podle předchozího odstavce.</w:t>
      </w:r>
    </w:p>
    <w:p w14:paraId="29BB9561" w14:textId="54BDA6A7" w:rsidR="136F747E" w:rsidRDefault="136F747E" w:rsidP="222AF149">
      <w:pPr>
        <w:pStyle w:val="Odstavec11"/>
        <w:tabs>
          <w:tab w:val="clear" w:pos="574"/>
          <w:tab w:val="num" w:pos="709"/>
        </w:tabs>
        <w:spacing w:before="0" w:after="120"/>
        <w:ind w:left="709" w:hanging="567"/>
        <w:rPr>
          <w:rFonts w:eastAsia="Arial" w:cs="Arial"/>
        </w:rPr>
      </w:pPr>
      <w:r w:rsidRPr="222AF149">
        <w:rPr>
          <w:rFonts w:eastAsia="Arial" w:cs="Arial"/>
        </w:rPr>
        <w:t>Povinnost Dodavatele podle odst</w:t>
      </w:r>
      <w:r w:rsidR="00C37D6A" w:rsidRPr="222AF149">
        <w:rPr>
          <w:rFonts w:eastAsia="Arial" w:cs="Arial"/>
        </w:rPr>
        <w:t xml:space="preserve">. </w:t>
      </w:r>
      <w:r w:rsidR="00C37D6A" w:rsidRPr="009C77E8">
        <w:rPr>
          <w:rFonts w:cs="Arial"/>
        </w:rPr>
        <w:fldChar w:fldCharType="begin"/>
      </w:r>
      <w:r w:rsidR="00C37D6A" w:rsidRPr="009C77E8">
        <w:rPr>
          <w:rFonts w:cs="Arial"/>
        </w:rPr>
        <w:instrText xml:space="preserve"> REF _Ref105760573 \r \h </w:instrText>
      </w:r>
      <w:r w:rsidR="009C77E8">
        <w:rPr>
          <w:rFonts w:cs="Arial"/>
        </w:rPr>
        <w:instrText xml:space="preserve"> \* MERGEFORMAT </w:instrText>
      </w:r>
      <w:r w:rsidR="00C37D6A" w:rsidRPr="009C77E8">
        <w:rPr>
          <w:rFonts w:cs="Arial"/>
        </w:rPr>
      </w:r>
      <w:r w:rsidR="00C37D6A" w:rsidRPr="009C77E8">
        <w:rPr>
          <w:rFonts w:cs="Arial"/>
        </w:rPr>
        <w:fldChar w:fldCharType="separate"/>
      </w:r>
      <w:r w:rsidR="5F05DB44" w:rsidRPr="009C77E8">
        <w:rPr>
          <w:rFonts w:cs="Arial"/>
        </w:rPr>
        <w:t>11.3</w:t>
      </w:r>
      <w:r w:rsidR="00C37D6A" w:rsidRPr="009C77E8">
        <w:rPr>
          <w:rFonts w:cs="Arial"/>
        </w:rPr>
        <w:fldChar w:fldCharType="end"/>
      </w:r>
      <w:r w:rsidR="00C37D6A" w:rsidRPr="222AF149">
        <w:rPr>
          <w:rFonts w:eastAsia="Arial" w:cs="Arial"/>
        </w:rPr>
        <w:t xml:space="preserve"> Smlouvy</w:t>
      </w:r>
      <w:r w:rsidRPr="222AF149">
        <w:rPr>
          <w:rFonts w:eastAsia="Arial" w:cs="Arial"/>
        </w:rPr>
        <w:t xml:space="preserve"> není porušena, pokud ke snížení Dostupnosti </w:t>
      </w:r>
      <w:r w:rsidR="3B3355F1" w:rsidRPr="222AF149">
        <w:rPr>
          <w:rFonts w:eastAsia="Arial" w:cs="Arial"/>
        </w:rPr>
        <w:t>SW Řídicí systém ČS dojde z důvodů na straně dodavatele SW Řídicí systém ČS.</w:t>
      </w:r>
    </w:p>
    <w:p w14:paraId="0AAF418B" w14:textId="77777777" w:rsidR="009A1308" w:rsidRPr="009C77E8" w:rsidRDefault="009A1308" w:rsidP="222AF149">
      <w:pPr>
        <w:pStyle w:val="Odstavec11"/>
        <w:numPr>
          <w:ilvl w:val="1"/>
          <w:numId w:val="0"/>
        </w:numPr>
        <w:spacing w:before="0" w:after="120"/>
        <w:ind w:left="709"/>
        <w:rPr>
          <w:rFonts w:eastAsia="Arial" w:cs="Arial"/>
        </w:rPr>
      </w:pPr>
    </w:p>
    <w:p w14:paraId="500AEF7D" w14:textId="52CE9784" w:rsidR="0CD46DB1" w:rsidRPr="00C651FA" w:rsidRDefault="0CD46DB1" w:rsidP="5BD7FBC1">
      <w:pPr>
        <w:pStyle w:val="Nadpis2"/>
        <w:rPr>
          <w:rFonts w:eastAsia="Arial"/>
        </w:rPr>
      </w:pPr>
      <w:bookmarkStart w:id="33" w:name="_Ref105493876"/>
      <w:r w:rsidRPr="222AF149">
        <w:rPr>
          <w:rFonts w:eastAsia="Arial"/>
        </w:rPr>
        <w:t>POVINNOST OBMĚNY HW</w:t>
      </w:r>
      <w:bookmarkEnd w:id="33"/>
    </w:p>
    <w:p w14:paraId="3D7E7528" w14:textId="77777777" w:rsidR="00C651FA" w:rsidRPr="009C77E8" w:rsidRDefault="0CD46DB1" w:rsidP="222AF149">
      <w:pPr>
        <w:pStyle w:val="Odstavecseseznamem"/>
        <w:numPr>
          <w:ilvl w:val="1"/>
          <w:numId w:val="14"/>
        </w:numPr>
        <w:tabs>
          <w:tab w:val="num" w:pos="709"/>
        </w:tabs>
        <w:spacing w:after="120"/>
        <w:ind w:left="709" w:hanging="567"/>
        <w:jc w:val="both"/>
        <w:rPr>
          <w:rFonts w:ascii="Arial" w:eastAsia="Arial" w:hAnsi="Arial" w:cs="Arial"/>
        </w:rPr>
      </w:pPr>
      <w:r w:rsidRPr="222AF149">
        <w:rPr>
          <w:rFonts w:ascii="Arial" w:eastAsia="Arial" w:hAnsi="Arial" w:cs="Arial"/>
        </w:rPr>
        <w:t xml:space="preserve">Dodavatel je povinen po 5 letech zahájení poskytování Služeb kompletně obměnit HW na všech ČS, nedohodne-li se Zadavatelem jinak. </w:t>
      </w:r>
    </w:p>
    <w:p w14:paraId="1E45AE42" w14:textId="02250750" w:rsidR="00C651FA" w:rsidRPr="009C77E8" w:rsidRDefault="6CF93E9D" w:rsidP="222AF149">
      <w:pPr>
        <w:pStyle w:val="Odstavecseseznamem"/>
        <w:numPr>
          <w:ilvl w:val="1"/>
          <w:numId w:val="14"/>
        </w:numPr>
        <w:tabs>
          <w:tab w:val="num" w:pos="709"/>
        </w:tabs>
        <w:spacing w:after="120"/>
        <w:ind w:left="709" w:hanging="567"/>
        <w:jc w:val="both"/>
        <w:rPr>
          <w:rFonts w:ascii="Arial" w:eastAsia="Arial" w:hAnsi="Arial" w:cs="Arial"/>
        </w:rPr>
      </w:pPr>
      <w:r w:rsidRPr="222AF149">
        <w:rPr>
          <w:rFonts w:ascii="Arial" w:eastAsia="Arial" w:hAnsi="Arial" w:cs="Arial"/>
        </w:rPr>
        <w:t xml:space="preserve">Před započetím obměny HW Dodavatel </w:t>
      </w:r>
      <w:proofErr w:type="gramStart"/>
      <w:r w:rsidRPr="222AF149">
        <w:rPr>
          <w:rFonts w:ascii="Arial" w:eastAsia="Arial" w:hAnsi="Arial" w:cs="Arial"/>
        </w:rPr>
        <w:t>předloží</w:t>
      </w:r>
      <w:proofErr w:type="gramEnd"/>
      <w:r w:rsidRPr="222AF149">
        <w:rPr>
          <w:rFonts w:ascii="Arial" w:eastAsia="Arial" w:hAnsi="Arial" w:cs="Arial"/>
        </w:rPr>
        <w:t xml:space="preserve"> Objednateli ke schválení návrh harmonogramu obměny HW s ohledem na provozní potřeby Objednatele a schopnost Dodavatele plnit ostatní povinnosti dle této Smlouvy, zejména zajištění Dostupnosti SW Řídicí systém ČS podle odst.</w:t>
      </w:r>
      <w:r w:rsidRPr="222AF149" w:rsidDel="0053295D">
        <w:rPr>
          <w:rFonts w:ascii="Arial" w:eastAsia="Arial" w:hAnsi="Arial" w:cs="Arial"/>
        </w:rPr>
        <w:t xml:space="preserve"> </w:t>
      </w:r>
      <w:r w:rsidR="0053295D" w:rsidRPr="009C77E8">
        <w:rPr>
          <w:rFonts w:ascii="Arial" w:hAnsi="Arial" w:cs="Arial"/>
        </w:rPr>
        <w:fldChar w:fldCharType="begin"/>
      </w:r>
      <w:r w:rsidR="0053295D" w:rsidRPr="009C77E8">
        <w:rPr>
          <w:rFonts w:ascii="Arial" w:hAnsi="Arial" w:cs="Arial"/>
        </w:rPr>
        <w:instrText xml:space="preserve"> REF _Ref105494862 \r \h </w:instrText>
      </w:r>
      <w:r w:rsidR="009C77E8">
        <w:rPr>
          <w:rFonts w:ascii="Arial" w:hAnsi="Arial" w:cs="Arial"/>
        </w:rPr>
        <w:instrText xml:space="preserve"> \* MERGEFORMAT </w:instrText>
      </w:r>
      <w:r w:rsidR="0053295D" w:rsidRPr="009C77E8">
        <w:rPr>
          <w:rFonts w:ascii="Arial" w:hAnsi="Arial" w:cs="Arial"/>
        </w:rPr>
      </w:r>
      <w:r w:rsidR="0053295D" w:rsidRPr="009C77E8">
        <w:rPr>
          <w:rFonts w:ascii="Arial" w:hAnsi="Arial" w:cs="Arial"/>
        </w:rPr>
        <w:fldChar w:fldCharType="separate"/>
      </w:r>
      <w:r w:rsidR="4640939B" w:rsidRPr="009C77E8">
        <w:rPr>
          <w:rFonts w:ascii="Arial" w:hAnsi="Arial" w:cs="Arial"/>
        </w:rPr>
        <w:t>11.3</w:t>
      </w:r>
      <w:r w:rsidR="0053295D" w:rsidRPr="009C77E8">
        <w:rPr>
          <w:rFonts w:ascii="Arial" w:hAnsi="Arial" w:cs="Arial"/>
        </w:rPr>
        <w:fldChar w:fldCharType="end"/>
      </w:r>
      <w:r w:rsidRPr="222AF149">
        <w:rPr>
          <w:rFonts w:ascii="Arial" w:eastAsia="Arial" w:hAnsi="Arial" w:cs="Arial"/>
        </w:rPr>
        <w:t xml:space="preserve"> Smlouvy.</w:t>
      </w:r>
    </w:p>
    <w:p w14:paraId="37B594AB" w14:textId="0DC02F5A" w:rsidR="0CD46DB1" w:rsidRPr="00FD02CF" w:rsidRDefault="40452FB8" w:rsidP="009A1308">
      <w:pPr>
        <w:pStyle w:val="Odstavecseseznamem"/>
        <w:numPr>
          <w:ilvl w:val="1"/>
          <w:numId w:val="14"/>
        </w:numPr>
        <w:tabs>
          <w:tab w:val="num" w:pos="709"/>
        </w:tabs>
        <w:spacing w:after="120"/>
        <w:ind w:left="709" w:hanging="567"/>
        <w:jc w:val="both"/>
        <w:rPr>
          <w:rFonts w:ascii="Arial" w:eastAsia="Arial" w:hAnsi="Arial" w:cs="Arial"/>
        </w:rPr>
      </w:pPr>
      <w:r w:rsidRPr="222AF149">
        <w:rPr>
          <w:rFonts w:ascii="Arial" w:eastAsia="Arial" w:hAnsi="Arial" w:cs="Arial"/>
        </w:rPr>
        <w:t xml:space="preserve">Objednatel posoudí návrh harmonogramu bez zbytečného odkladu poté, co mu tento návrh Dodavatel předloží. Objednatel se vyjádří k návrhu harmonogramu do pěti (5) pracovních dní ode dne doručení takového návrhu. Objednatel buď potvrdí svůj souhlas s takovým návrhem, nebo identifikuje své konkrétní připomínky k návrhu. Případnými připomínkami Objednatele k předloženému návrhu harmonogramu je Dodavatel při přípravě nového harmonogramu vázán. </w:t>
      </w:r>
    </w:p>
    <w:p w14:paraId="20E5401A" w14:textId="77777777" w:rsidR="009A1308" w:rsidRPr="009C77E8" w:rsidRDefault="009A1308" w:rsidP="009A1308">
      <w:pPr>
        <w:pStyle w:val="Odstavecseseznamem"/>
        <w:spacing w:after="120"/>
        <w:ind w:left="709"/>
        <w:jc w:val="both"/>
        <w:rPr>
          <w:rFonts w:ascii="Arial" w:eastAsia="Arial" w:hAnsi="Arial" w:cs="Arial"/>
        </w:rPr>
      </w:pPr>
    </w:p>
    <w:p w14:paraId="04977AB1" w14:textId="02A8D4E6" w:rsidR="00FF3D0C" w:rsidRPr="009C77E8" w:rsidRDefault="00FF3D0C" w:rsidP="00751DE6">
      <w:pPr>
        <w:pStyle w:val="Nadpis2"/>
        <w:rPr>
          <w:rFonts w:eastAsia="Arial"/>
        </w:rPr>
      </w:pPr>
      <w:bookmarkStart w:id="34" w:name="_Ref104909638"/>
      <w:bookmarkStart w:id="35" w:name="_Toc1087263656"/>
      <w:r w:rsidRPr="222AF149">
        <w:rPr>
          <w:rFonts w:eastAsia="Arial"/>
        </w:rPr>
        <w:t>POJIŠTĚNÍ</w:t>
      </w:r>
      <w:bookmarkEnd w:id="34"/>
      <w:bookmarkEnd w:id="35"/>
    </w:p>
    <w:p w14:paraId="0F99C9A0" w14:textId="7C5435A3" w:rsidR="00FF3D0C" w:rsidRPr="009C77E8" w:rsidRDefault="00FF3D0C" w:rsidP="222AF149">
      <w:pPr>
        <w:pStyle w:val="Odstavec11"/>
        <w:tabs>
          <w:tab w:val="clear" w:pos="574"/>
          <w:tab w:val="num" w:pos="709"/>
          <w:tab w:val="num" w:pos="851"/>
        </w:tabs>
        <w:spacing w:before="0" w:after="120"/>
        <w:ind w:left="709" w:hanging="567"/>
        <w:rPr>
          <w:rFonts w:eastAsia="Arial" w:cs="Arial"/>
        </w:rPr>
      </w:pPr>
      <w:bookmarkStart w:id="36" w:name="_Ref92294171"/>
      <w:r w:rsidRPr="222AF149">
        <w:rPr>
          <w:rFonts w:eastAsia="Arial" w:cs="Arial"/>
        </w:rPr>
        <w:t xml:space="preserve">Dodavatel se zavazuje po dobu trvání této Smlouvy udržovat pojištění své odpovědnosti za škodu způsobenou třetí osobě při výkonu podnikatelské činnosti tak, aby limit pojistného plnění ve smyslu § 2813 a násl. Občanského zákoníku pro jednu a všechny pojistné události činil alespoň </w:t>
      </w:r>
      <w:r w:rsidR="00D303D9" w:rsidRPr="222AF149">
        <w:rPr>
          <w:rFonts w:eastAsia="Arial" w:cs="Arial"/>
        </w:rPr>
        <w:t>150.000.000</w:t>
      </w:r>
      <w:r w:rsidRPr="222AF149">
        <w:rPr>
          <w:rFonts w:eastAsia="Arial" w:cs="Arial"/>
        </w:rPr>
        <w:t>,-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w:t>
      </w:r>
      <w:proofErr w:type="spellStart"/>
      <w:r w:rsidRPr="222AF149">
        <w:rPr>
          <w:rFonts w:eastAsia="Arial" w:cs="Arial"/>
        </w:rPr>
        <w:t>insurance</w:t>
      </w:r>
      <w:proofErr w:type="spellEnd"/>
      <w:r w:rsidRPr="222AF149">
        <w:rPr>
          <w:rFonts w:eastAsia="Arial" w:cs="Arial"/>
        </w:rPr>
        <w:t xml:space="preserve"> broker), prokazující existenci pojištění, je Dodavatel povinen předložit Objednateli do třiceti (30) dnů ode dne nabytí účinnosti této Smlouvy. Toto pojištění Dodavatele musí rovněž zahrnovat pojištění všech jeho Subdodavatelů, případně je Dodavatel povinen zajistit, aby obdobné pojištění v přiměřeném rozsahu sjednali i všichni jeho Poddodavatelé, kteří se pro něj budou podílet na poskytování plnění dle této Smlouvy.</w:t>
      </w:r>
      <w:bookmarkEnd w:id="36"/>
      <w:r w:rsidRPr="222AF149">
        <w:rPr>
          <w:rFonts w:eastAsia="Arial" w:cs="Arial"/>
        </w:rPr>
        <w:t xml:space="preserve"> </w:t>
      </w:r>
    </w:p>
    <w:p w14:paraId="19D8B48D" w14:textId="29613458" w:rsidR="00FF3D0C" w:rsidRPr="009C77E8" w:rsidRDefault="00FF3D0C" w:rsidP="222AF149">
      <w:pPr>
        <w:pStyle w:val="Odstavec11"/>
        <w:tabs>
          <w:tab w:val="clear" w:pos="574"/>
          <w:tab w:val="num" w:pos="709"/>
          <w:tab w:val="num" w:pos="851"/>
        </w:tabs>
        <w:spacing w:before="0" w:after="120"/>
        <w:ind w:left="709" w:hanging="567"/>
        <w:rPr>
          <w:rFonts w:eastAsia="Arial" w:cs="Arial"/>
        </w:rPr>
      </w:pPr>
      <w:r w:rsidRPr="222AF149">
        <w:rPr>
          <w:rFonts w:eastAsia="Arial" w:cs="Arial"/>
        </w:rPr>
        <w:t>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w:t>
      </w:r>
      <w:proofErr w:type="spellStart"/>
      <w:r w:rsidRPr="222AF149">
        <w:rPr>
          <w:rFonts w:eastAsia="Arial" w:cs="Arial"/>
        </w:rPr>
        <w:t>insurance</w:t>
      </w:r>
      <w:proofErr w:type="spellEnd"/>
      <w:r w:rsidRPr="222AF149">
        <w:rPr>
          <w:rFonts w:eastAsia="Arial" w:cs="Arial"/>
        </w:rPr>
        <w:t xml:space="preserve"> broker), prokazující existenci pojištění v rozsahu požadovaném v odst. </w:t>
      </w:r>
      <w:r w:rsidRPr="009C77E8">
        <w:rPr>
          <w:rFonts w:cs="Arial"/>
        </w:rPr>
        <w:fldChar w:fldCharType="begin"/>
      </w:r>
      <w:r w:rsidRPr="009C77E8">
        <w:rPr>
          <w:rFonts w:cs="Arial"/>
        </w:rPr>
        <w:instrText xml:space="preserve"> REF _Ref92294171 \r \h </w:instrText>
      </w:r>
      <w:r w:rsidR="009C77E8">
        <w:rPr>
          <w:rFonts w:cs="Arial"/>
        </w:rPr>
        <w:instrText xml:space="preserve"> \* MERGEFORMAT </w:instrText>
      </w:r>
      <w:r w:rsidRPr="009C77E8">
        <w:rPr>
          <w:rFonts w:cs="Arial"/>
        </w:rPr>
      </w:r>
      <w:r w:rsidRPr="009C77E8">
        <w:rPr>
          <w:rFonts w:cs="Arial"/>
        </w:rPr>
        <w:fldChar w:fldCharType="separate"/>
      </w:r>
      <w:r w:rsidR="3C9F42BC" w:rsidRPr="009C77E8">
        <w:rPr>
          <w:rFonts w:cs="Arial"/>
        </w:rPr>
        <w:t>13.1</w:t>
      </w:r>
      <w:r w:rsidRPr="009C77E8">
        <w:rPr>
          <w:rFonts w:cs="Arial"/>
        </w:rPr>
        <w:fldChar w:fldCharType="end"/>
      </w:r>
      <w:r w:rsidR="1B68A674" w:rsidRPr="222AF149">
        <w:rPr>
          <w:rFonts w:eastAsia="Arial" w:cs="Arial"/>
        </w:rPr>
        <w:t xml:space="preserve"> této Smlouvy.</w:t>
      </w:r>
      <w:r w:rsidRPr="222AF149">
        <w:rPr>
          <w:rFonts w:eastAsia="Arial" w:cs="Arial"/>
        </w:rPr>
        <w:t xml:space="preserve">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29934C42" w14:textId="51408072" w:rsidR="00FF3D0C" w:rsidRDefault="00FF3D0C" w:rsidP="222AF149">
      <w:pPr>
        <w:pStyle w:val="Odstavec11"/>
        <w:tabs>
          <w:tab w:val="clear" w:pos="574"/>
          <w:tab w:val="num" w:pos="709"/>
          <w:tab w:val="num" w:pos="851"/>
        </w:tabs>
        <w:spacing w:before="0" w:after="120"/>
        <w:ind w:left="709" w:hanging="567"/>
        <w:rPr>
          <w:rFonts w:eastAsia="Arial" w:cs="Arial"/>
        </w:rPr>
      </w:pPr>
      <w:r w:rsidRPr="222AF149">
        <w:rPr>
          <w:rFonts w:eastAsia="Arial" w:cs="Arial"/>
        </w:rPr>
        <w:t>Pojištění Dodavatele musí být uzavřeno s pojišťovnou (pojišťovnami), která(é) má (mají) příslušná povolení působit jako pojišťovna na území některého členského státu Evropské unie.</w:t>
      </w:r>
    </w:p>
    <w:p w14:paraId="328C68F6" w14:textId="77777777" w:rsidR="009A1308" w:rsidRPr="009C77E8" w:rsidRDefault="009A1308" w:rsidP="222AF149">
      <w:pPr>
        <w:pStyle w:val="Odstavec11"/>
        <w:numPr>
          <w:ilvl w:val="1"/>
          <w:numId w:val="0"/>
        </w:numPr>
        <w:tabs>
          <w:tab w:val="left" w:pos="851"/>
        </w:tabs>
        <w:spacing w:before="0" w:after="120"/>
        <w:ind w:left="709" w:hanging="567"/>
        <w:rPr>
          <w:rFonts w:eastAsia="Arial" w:cs="Arial"/>
        </w:rPr>
      </w:pPr>
    </w:p>
    <w:p w14:paraId="17C4D302" w14:textId="699B4448" w:rsidR="00F537E8" w:rsidRPr="009C77E8" w:rsidRDefault="00F537E8" w:rsidP="00751DE6">
      <w:pPr>
        <w:pStyle w:val="Nadpis2"/>
        <w:rPr>
          <w:rFonts w:eastAsia="Arial"/>
        </w:rPr>
      </w:pPr>
      <w:bookmarkStart w:id="37" w:name="_Ref104909640"/>
      <w:bookmarkStart w:id="38" w:name="_Toc1405127104"/>
      <w:r w:rsidRPr="222AF149">
        <w:rPr>
          <w:rFonts w:eastAsia="Arial"/>
        </w:rPr>
        <w:t xml:space="preserve">SOUČINNOST OBJEDNATELE A </w:t>
      </w:r>
      <w:r w:rsidR="00D537ED" w:rsidRPr="222AF149">
        <w:rPr>
          <w:rFonts w:eastAsia="Arial"/>
        </w:rPr>
        <w:t>DODAVATEL</w:t>
      </w:r>
      <w:r w:rsidRPr="222AF149">
        <w:rPr>
          <w:rFonts w:eastAsia="Arial"/>
        </w:rPr>
        <w:t>E</w:t>
      </w:r>
      <w:bookmarkEnd w:id="37"/>
      <w:bookmarkEnd w:id="38"/>
    </w:p>
    <w:p w14:paraId="74DFA0E8" w14:textId="77777777" w:rsidR="00F537E8" w:rsidRPr="009C77E8" w:rsidRDefault="00D537ED" w:rsidP="222AF149">
      <w:pPr>
        <w:pStyle w:val="Odstavec11"/>
        <w:tabs>
          <w:tab w:val="clear" w:pos="574"/>
          <w:tab w:val="left" w:pos="851"/>
        </w:tabs>
        <w:spacing w:before="0" w:after="120"/>
        <w:ind w:left="709" w:hanging="567"/>
        <w:rPr>
          <w:rFonts w:eastAsia="Arial" w:cs="Arial"/>
        </w:rPr>
      </w:pPr>
      <w:r w:rsidRPr="222AF149">
        <w:rPr>
          <w:rFonts w:eastAsia="Arial" w:cs="Arial"/>
        </w:rPr>
        <w:t>Dodavatel</w:t>
      </w:r>
      <w:r w:rsidR="00F537E8" w:rsidRPr="222AF149">
        <w:rPr>
          <w:rFonts w:eastAsia="Arial" w:cs="Arial"/>
        </w:rPr>
        <w:t xml:space="preserve"> se zavazuje v rámci plnění závazku dle </w:t>
      </w:r>
      <w:r w:rsidR="00B45F1A" w:rsidRPr="222AF149">
        <w:rPr>
          <w:rFonts w:eastAsia="Arial" w:cs="Arial"/>
        </w:rPr>
        <w:t>Smlouvy</w:t>
      </w:r>
      <w:r w:rsidR="00F537E8" w:rsidRPr="222AF149">
        <w:rPr>
          <w:rFonts w:eastAsia="Arial" w:cs="Arial"/>
        </w:rPr>
        <w:t>:</w:t>
      </w:r>
    </w:p>
    <w:p w14:paraId="422CD26D" w14:textId="5E216394" w:rsidR="00F537E8" w:rsidRDefault="00AA0476" w:rsidP="222AF149">
      <w:pPr>
        <w:pStyle w:val="Odstavec111"/>
        <w:numPr>
          <w:ilvl w:val="0"/>
          <w:numId w:val="19"/>
        </w:numPr>
        <w:tabs>
          <w:tab w:val="left" w:pos="851"/>
        </w:tabs>
        <w:spacing w:before="0" w:after="120"/>
        <w:ind w:left="1134" w:hanging="425"/>
        <w:rPr>
          <w:rFonts w:eastAsia="Arial" w:cs="Arial"/>
        </w:rPr>
      </w:pPr>
      <w:r w:rsidRPr="222AF149">
        <w:rPr>
          <w:rFonts w:eastAsia="Arial" w:cs="Arial"/>
        </w:rPr>
        <w:t>poskytovat nezbytnou součinnost dodavateli SW Řídicí systém ČS</w:t>
      </w:r>
      <w:r w:rsidR="009A1308" w:rsidRPr="222AF149">
        <w:rPr>
          <w:rFonts w:eastAsia="Arial" w:cs="Arial"/>
        </w:rPr>
        <w:t>;</w:t>
      </w:r>
    </w:p>
    <w:p w14:paraId="04038E54" w14:textId="2940A9A0" w:rsidR="00F537E8" w:rsidRDefault="00AA0476" w:rsidP="222AF149">
      <w:pPr>
        <w:pStyle w:val="Odstavec111"/>
        <w:numPr>
          <w:ilvl w:val="0"/>
          <w:numId w:val="19"/>
        </w:numPr>
        <w:tabs>
          <w:tab w:val="left" w:pos="851"/>
        </w:tabs>
        <w:spacing w:before="0" w:after="120"/>
        <w:ind w:left="1134" w:hanging="425"/>
        <w:rPr>
          <w:rFonts w:eastAsia="Arial" w:cs="Arial"/>
        </w:rPr>
      </w:pPr>
      <w:r w:rsidRPr="222AF149">
        <w:rPr>
          <w:rFonts w:eastAsia="Arial" w:cs="Arial"/>
        </w:rPr>
        <w:t>poskytovat nezbytnou součinnost Objednateli</w:t>
      </w:r>
      <w:r w:rsidR="009A1308" w:rsidRPr="222AF149">
        <w:rPr>
          <w:rFonts w:eastAsia="Arial" w:cs="Arial"/>
        </w:rPr>
        <w:t>;</w:t>
      </w:r>
    </w:p>
    <w:p w14:paraId="1777E4F0" w14:textId="07C1B45F" w:rsidR="00F537E8" w:rsidRDefault="00F537E8" w:rsidP="222AF149">
      <w:pPr>
        <w:pStyle w:val="Odstavec111"/>
        <w:numPr>
          <w:ilvl w:val="0"/>
          <w:numId w:val="19"/>
        </w:numPr>
        <w:tabs>
          <w:tab w:val="left" w:pos="851"/>
        </w:tabs>
        <w:spacing w:before="0" w:after="120"/>
        <w:ind w:left="1134" w:hanging="425"/>
        <w:rPr>
          <w:rFonts w:eastAsia="Arial" w:cs="Arial"/>
        </w:rPr>
      </w:pPr>
      <w:r w:rsidRPr="222AF149">
        <w:rPr>
          <w:rFonts w:eastAsia="Arial" w:cs="Arial"/>
        </w:rPr>
        <w:t xml:space="preserve">neprodleně upozornit </w:t>
      </w:r>
      <w:r w:rsidR="00B45F1A" w:rsidRPr="222AF149">
        <w:rPr>
          <w:rFonts w:eastAsia="Arial" w:cs="Arial"/>
        </w:rPr>
        <w:t>O</w:t>
      </w:r>
      <w:r w:rsidRPr="222AF149">
        <w:rPr>
          <w:rFonts w:eastAsia="Arial" w:cs="Arial"/>
        </w:rPr>
        <w:t>bjednatele n</w:t>
      </w:r>
      <w:r w:rsidR="00A47F4B" w:rsidRPr="222AF149">
        <w:rPr>
          <w:rFonts w:eastAsia="Arial" w:cs="Arial"/>
        </w:rPr>
        <w:t xml:space="preserve">a zjištěné vady </w:t>
      </w:r>
      <w:r w:rsidR="00AA0476" w:rsidRPr="222AF149">
        <w:rPr>
          <w:rFonts w:eastAsia="Arial" w:cs="Arial"/>
        </w:rPr>
        <w:t>či nefunkčnost HW</w:t>
      </w:r>
      <w:r w:rsidRPr="222AF149">
        <w:rPr>
          <w:rFonts w:eastAsia="Arial" w:cs="Arial"/>
        </w:rPr>
        <w:t>.</w:t>
      </w:r>
    </w:p>
    <w:p w14:paraId="6D969C68" w14:textId="3196D0CB" w:rsidR="00F537E8" w:rsidRPr="009C77E8" w:rsidRDefault="00D537ED" w:rsidP="222AF149">
      <w:pPr>
        <w:pStyle w:val="Odstavec11"/>
        <w:tabs>
          <w:tab w:val="left" w:pos="851"/>
        </w:tabs>
        <w:spacing w:before="0" w:after="120"/>
        <w:ind w:left="709" w:hanging="567"/>
        <w:rPr>
          <w:rFonts w:eastAsia="Arial" w:cs="Arial"/>
        </w:rPr>
      </w:pPr>
      <w:r w:rsidRPr="222AF149">
        <w:rPr>
          <w:rFonts w:eastAsia="Arial" w:cs="Arial"/>
        </w:rPr>
        <w:t>Dodavatel</w:t>
      </w:r>
      <w:r w:rsidR="00367C8C" w:rsidRPr="222AF149">
        <w:rPr>
          <w:rFonts w:eastAsia="Arial" w:cs="Arial"/>
        </w:rPr>
        <w:t xml:space="preserve"> </w:t>
      </w:r>
      <w:r w:rsidR="00F537E8" w:rsidRPr="222AF149">
        <w:rPr>
          <w:rFonts w:eastAsia="Arial" w:cs="Arial"/>
        </w:rPr>
        <w:t>zajist</w:t>
      </w:r>
      <w:r w:rsidR="00367C8C" w:rsidRPr="222AF149">
        <w:rPr>
          <w:rFonts w:eastAsia="Arial" w:cs="Arial"/>
        </w:rPr>
        <w:t>í</w:t>
      </w:r>
      <w:r w:rsidR="00F537E8" w:rsidRPr="222AF149">
        <w:rPr>
          <w:rFonts w:eastAsia="Arial" w:cs="Arial"/>
        </w:rPr>
        <w:t xml:space="preserve"> dostatečnou kapacitu </w:t>
      </w:r>
      <w:r w:rsidR="000F5E93" w:rsidRPr="222AF149">
        <w:rPr>
          <w:rFonts w:eastAsia="Arial" w:cs="Arial"/>
        </w:rPr>
        <w:t xml:space="preserve">Realizačního </w:t>
      </w:r>
      <w:r w:rsidR="00AA0476" w:rsidRPr="222AF149">
        <w:rPr>
          <w:rFonts w:eastAsia="Arial" w:cs="Arial"/>
        </w:rPr>
        <w:t>týmu</w:t>
      </w:r>
      <w:r w:rsidR="00336EC4" w:rsidRPr="222AF149">
        <w:rPr>
          <w:rFonts w:eastAsia="Arial" w:cs="Arial"/>
        </w:rPr>
        <w:t xml:space="preserve"> </w:t>
      </w:r>
      <w:r w:rsidR="006B6776" w:rsidRPr="222AF149">
        <w:rPr>
          <w:rFonts w:eastAsia="Arial" w:cs="Arial"/>
        </w:rPr>
        <w:t xml:space="preserve">pro poskytování </w:t>
      </w:r>
      <w:r w:rsidR="00336EC4" w:rsidRPr="222AF149">
        <w:rPr>
          <w:rFonts w:eastAsia="Arial" w:cs="Arial"/>
        </w:rPr>
        <w:t>S</w:t>
      </w:r>
      <w:r w:rsidR="006B6776" w:rsidRPr="222AF149">
        <w:rPr>
          <w:rFonts w:eastAsia="Arial" w:cs="Arial"/>
        </w:rPr>
        <w:t>lužeb</w:t>
      </w:r>
      <w:r w:rsidR="00D31F31" w:rsidRPr="222AF149">
        <w:rPr>
          <w:rFonts w:eastAsia="Arial" w:cs="Arial"/>
        </w:rPr>
        <w:t xml:space="preserve"> </w:t>
      </w:r>
      <w:r w:rsidR="00AA0476" w:rsidRPr="222AF149">
        <w:rPr>
          <w:rFonts w:eastAsia="Arial" w:cs="Arial"/>
        </w:rPr>
        <w:t>ta</w:t>
      </w:r>
      <w:r w:rsidR="00F537E8" w:rsidRPr="222AF149">
        <w:rPr>
          <w:rFonts w:eastAsia="Arial" w:cs="Arial"/>
        </w:rPr>
        <w:t xml:space="preserve">k, aby po celou dobu trvání </w:t>
      </w:r>
      <w:r w:rsidR="00336EC4" w:rsidRPr="222AF149">
        <w:rPr>
          <w:rFonts w:eastAsia="Arial" w:cs="Arial"/>
        </w:rPr>
        <w:t>S</w:t>
      </w:r>
      <w:r w:rsidR="00F537E8" w:rsidRPr="222AF149">
        <w:rPr>
          <w:rFonts w:eastAsia="Arial" w:cs="Arial"/>
        </w:rPr>
        <w:t xml:space="preserve">mlouvy </w:t>
      </w:r>
      <w:r w:rsidRPr="222AF149">
        <w:rPr>
          <w:rFonts w:eastAsia="Arial" w:cs="Arial"/>
        </w:rPr>
        <w:t>Dodavatel</w:t>
      </w:r>
      <w:r w:rsidR="00F537E8" w:rsidRPr="222AF149">
        <w:rPr>
          <w:rFonts w:eastAsia="Arial" w:cs="Arial"/>
        </w:rPr>
        <w:t xml:space="preserve"> poskytoval </w:t>
      </w:r>
      <w:r w:rsidR="00336EC4" w:rsidRPr="222AF149">
        <w:rPr>
          <w:rFonts w:eastAsia="Arial" w:cs="Arial"/>
        </w:rPr>
        <w:t>S</w:t>
      </w:r>
      <w:r w:rsidR="00A47F4B" w:rsidRPr="222AF149">
        <w:rPr>
          <w:rFonts w:eastAsia="Arial" w:cs="Arial"/>
        </w:rPr>
        <w:t>lužby</w:t>
      </w:r>
      <w:r w:rsidR="00AA0476" w:rsidRPr="222AF149">
        <w:rPr>
          <w:rFonts w:eastAsia="Arial" w:cs="Arial"/>
        </w:rPr>
        <w:t xml:space="preserve"> vždy řádně, včas </w:t>
      </w:r>
      <w:r w:rsidR="00A47F4B" w:rsidRPr="222AF149">
        <w:rPr>
          <w:rFonts w:eastAsia="Arial" w:cs="Arial"/>
        </w:rPr>
        <w:t>a </w:t>
      </w:r>
      <w:r w:rsidR="00F537E8" w:rsidRPr="222AF149">
        <w:rPr>
          <w:rFonts w:eastAsia="Arial" w:cs="Arial"/>
        </w:rPr>
        <w:t xml:space="preserve">kvalitně prostřednictvím </w:t>
      </w:r>
      <w:r w:rsidR="00AA0476" w:rsidRPr="222AF149">
        <w:rPr>
          <w:rFonts w:eastAsia="Arial" w:cs="Arial"/>
        </w:rPr>
        <w:t>odborně způsobilého</w:t>
      </w:r>
      <w:r w:rsidR="00F537E8" w:rsidRPr="222AF149">
        <w:rPr>
          <w:rFonts w:eastAsia="Arial" w:cs="Arial"/>
        </w:rPr>
        <w:t xml:space="preserve"> a zk</w:t>
      </w:r>
      <w:r w:rsidR="00AA0476" w:rsidRPr="222AF149">
        <w:rPr>
          <w:rFonts w:eastAsia="Arial" w:cs="Arial"/>
        </w:rPr>
        <w:t xml:space="preserve">ušeného </w:t>
      </w:r>
      <w:r w:rsidR="000F5E93" w:rsidRPr="222AF149">
        <w:rPr>
          <w:rFonts w:eastAsia="Arial" w:cs="Arial"/>
        </w:rPr>
        <w:t xml:space="preserve">Realizačního </w:t>
      </w:r>
      <w:r w:rsidR="00AA0476" w:rsidRPr="222AF149">
        <w:rPr>
          <w:rFonts w:eastAsia="Arial" w:cs="Arial"/>
        </w:rPr>
        <w:t>týmu</w:t>
      </w:r>
      <w:r w:rsidR="00F537E8" w:rsidRPr="222AF149">
        <w:rPr>
          <w:rFonts w:eastAsia="Arial" w:cs="Arial"/>
        </w:rPr>
        <w:t>.</w:t>
      </w:r>
    </w:p>
    <w:p w14:paraId="45FB3E16" w14:textId="77777777" w:rsidR="00F537E8" w:rsidRPr="009C77E8" w:rsidRDefault="00F537E8" w:rsidP="222AF149">
      <w:pPr>
        <w:pStyle w:val="Odstavec11"/>
        <w:tabs>
          <w:tab w:val="left" w:pos="851"/>
        </w:tabs>
        <w:spacing w:before="0" w:after="120"/>
        <w:ind w:left="709" w:hanging="567"/>
        <w:rPr>
          <w:rFonts w:eastAsia="Arial" w:cs="Arial"/>
        </w:rPr>
      </w:pPr>
      <w:r w:rsidRPr="222AF149">
        <w:rPr>
          <w:rFonts w:eastAsia="Arial" w:cs="Arial"/>
        </w:rPr>
        <w:t xml:space="preserve">Objednatel se zavazuje dle této </w:t>
      </w:r>
      <w:r w:rsidR="00336EC4" w:rsidRPr="222AF149">
        <w:rPr>
          <w:rFonts w:eastAsia="Arial" w:cs="Arial"/>
        </w:rPr>
        <w:t>S</w:t>
      </w:r>
      <w:r w:rsidRPr="222AF149">
        <w:rPr>
          <w:rFonts w:eastAsia="Arial" w:cs="Arial"/>
        </w:rPr>
        <w:t>mlouvy:</w:t>
      </w:r>
    </w:p>
    <w:p w14:paraId="751C84DE" w14:textId="28ADC1CF" w:rsidR="00F537E8" w:rsidRDefault="00F537E8" w:rsidP="222AF149">
      <w:pPr>
        <w:pStyle w:val="Odstavec111"/>
        <w:numPr>
          <w:ilvl w:val="0"/>
          <w:numId w:val="18"/>
        </w:numPr>
        <w:tabs>
          <w:tab w:val="left" w:pos="851"/>
        </w:tabs>
        <w:spacing w:before="0" w:after="120"/>
        <w:ind w:left="1134" w:hanging="425"/>
        <w:rPr>
          <w:rFonts w:eastAsia="Arial" w:cs="Arial"/>
        </w:rPr>
      </w:pPr>
      <w:r w:rsidRPr="222AF149">
        <w:rPr>
          <w:rFonts w:eastAsia="Arial" w:cs="Arial"/>
        </w:rPr>
        <w:t xml:space="preserve">provést přiměřená opatření v případě zjištění vad </w:t>
      </w:r>
      <w:r w:rsidR="00B45F1A" w:rsidRPr="222AF149">
        <w:rPr>
          <w:rFonts w:eastAsia="Arial" w:cs="Arial"/>
        </w:rPr>
        <w:t>poskytnutých Služeb</w:t>
      </w:r>
      <w:r w:rsidR="00F60295" w:rsidRPr="222AF149">
        <w:rPr>
          <w:rFonts w:eastAsia="Arial" w:cs="Arial"/>
        </w:rPr>
        <w:t xml:space="preserve">, </w:t>
      </w:r>
      <w:r w:rsidRPr="222AF149">
        <w:rPr>
          <w:rFonts w:eastAsia="Arial" w:cs="Arial"/>
        </w:rPr>
        <w:t>a to zejména zajištěním dat, diagnózou poruchy, pravidelným přezkoušením výsledků apod.</w:t>
      </w:r>
      <w:r w:rsidR="009A1308" w:rsidRPr="222AF149">
        <w:rPr>
          <w:rFonts w:eastAsia="Arial" w:cs="Arial"/>
        </w:rPr>
        <w:t>;</w:t>
      </w:r>
    </w:p>
    <w:p w14:paraId="52905B89" w14:textId="3731380A" w:rsidR="00F537E8" w:rsidRDefault="00F537E8" w:rsidP="222AF149">
      <w:pPr>
        <w:pStyle w:val="Odstavec111"/>
        <w:numPr>
          <w:ilvl w:val="0"/>
          <w:numId w:val="18"/>
        </w:numPr>
        <w:tabs>
          <w:tab w:val="left" w:pos="851"/>
        </w:tabs>
        <w:spacing w:before="0" w:after="120"/>
        <w:ind w:left="1134" w:hanging="425"/>
        <w:rPr>
          <w:rFonts w:eastAsia="Arial" w:cs="Arial"/>
        </w:rPr>
      </w:pPr>
      <w:r w:rsidRPr="222AF149">
        <w:rPr>
          <w:rFonts w:eastAsia="Arial" w:cs="Arial"/>
        </w:rPr>
        <w:t xml:space="preserve">po předchozí dohodě poskytnout při plnění této </w:t>
      </w:r>
      <w:r w:rsidR="00B45F1A" w:rsidRPr="222AF149">
        <w:rPr>
          <w:rFonts w:eastAsia="Arial" w:cs="Arial"/>
        </w:rPr>
        <w:t>S</w:t>
      </w:r>
      <w:r w:rsidRPr="222AF149">
        <w:rPr>
          <w:rFonts w:eastAsia="Arial" w:cs="Arial"/>
        </w:rPr>
        <w:t xml:space="preserve">mlouvy v dostatečném rozsahu a v přiměřené míře potřebnou podporu </w:t>
      </w:r>
      <w:r w:rsidR="00D537ED" w:rsidRPr="222AF149">
        <w:rPr>
          <w:rFonts w:eastAsia="Arial" w:cs="Arial"/>
        </w:rPr>
        <w:t>Dodavatel</w:t>
      </w:r>
      <w:r w:rsidR="00F60295" w:rsidRPr="222AF149">
        <w:rPr>
          <w:rFonts w:eastAsia="Arial" w:cs="Arial"/>
        </w:rPr>
        <w:t>i.</w:t>
      </w:r>
    </w:p>
    <w:p w14:paraId="36CEFB3B" w14:textId="0B447569" w:rsidR="00F537E8" w:rsidRDefault="00F537E8" w:rsidP="222AF149">
      <w:pPr>
        <w:pStyle w:val="Odstavec11"/>
        <w:tabs>
          <w:tab w:val="left" w:pos="851"/>
        </w:tabs>
        <w:spacing w:before="0" w:after="120"/>
        <w:ind w:left="709" w:hanging="567"/>
        <w:rPr>
          <w:rFonts w:eastAsia="Arial" w:cs="Arial"/>
        </w:rPr>
      </w:pPr>
      <w:r w:rsidRPr="222AF149">
        <w:rPr>
          <w:rFonts w:eastAsia="Arial" w:cs="Arial"/>
        </w:rPr>
        <w:t>Smluvní strany se zavazují vzájemně spolupracovat a poskytovat si veškeré informace potřebné pro řádné plnění svých závazků</w:t>
      </w:r>
      <w:r w:rsidR="00A348FB" w:rsidRPr="222AF149">
        <w:rPr>
          <w:rFonts w:eastAsia="Arial" w:cs="Arial"/>
        </w:rPr>
        <w:t xml:space="preserve"> ze Smlouvy</w:t>
      </w:r>
      <w:r w:rsidRPr="222AF149">
        <w:rPr>
          <w:rFonts w:eastAsia="Arial" w:cs="Arial"/>
        </w:rPr>
        <w:t>.</w:t>
      </w:r>
    </w:p>
    <w:p w14:paraId="3D88E358" w14:textId="54437418" w:rsidR="007A3A8A" w:rsidRPr="009C77E8" w:rsidRDefault="00F537E8" w:rsidP="222AF149">
      <w:pPr>
        <w:pStyle w:val="Odstavec11"/>
        <w:tabs>
          <w:tab w:val="clear" w:pos="574"/>
          <w:tab w:val="left" w:pos="851"/>
        </w:tabs>
        <w:spacing w:before="0" w:after="120"/>
        <w:ind w:left="709" w:hanging="567"/>
        <w:rPr>
          <w:rFonts w:eastAsia="Arial" w:cs="Arial"/>
        </w:rPr>
      </w:pPr>
      <w:r w:rsidRPr="222AF149">
        <w:rPr>
          <w:rFonts w:eastAsia="Arial" w:cs="Arial"/>
        </w:rPr>
        <w:t xml:space="preserve">Smluvní strany jsou povinny informovat druhou </w:t>
      </w:r>
      <w:r w:rsidR="00F60295" w:rsidRPr="222AF149">
        <w:rPr>
          <w:rFonts w:eastAsia="Arial" w:cs="Arial"/>
        </w:rPr>
        <w:t>S</w:t>
      </w:r>
      <w:r w:rsidRPr="222AF149">
        <w:rPr>
          <w:rFonts w:eastAsia="Arial" w:cs="Arial"/>
        </w:rPr>
        <w:t xml:space="preserve">mluvní stranu o veškerých skutečnostech, které jsou nebo mohou být důležité pro řádné plnění této </w:t>
      </w:r>
      <w:r w:rsidR="00B45F1A" w:rsidRPr="222AF149">
        <w:rPr>
          <w:rFonts w:eastAsia="Arial" w:cs="Arial"/>
        </w:rPr>
        <w:t>S</w:t>
      </w:r>
      <w:r w:rsidRPr="222AF149">
        <w:rPr>
          <w:rFonts w:eastAsia="Arial" w:cs="Arial"/>
        </w:rPr>
        <w:t>mlouvy</w:t>
      </w:r>
      <w:r w:rsidR="006113CA" w:rsidRPr="222AF149">
        <w:rPr>
          <w:rFonts w:eastAsia="Arial" w:cs="Arial"/>
        </w:rPr>
        <w:t>.</w:t>
      </w:r>
      <w:r w:rsidR="00A348FB" w:rsidRPr="222AF149">
        <w:rPr>
          <w:rFonts w:eastAsia="Arial" w:cs="Arial"/>
        </w:rPr>
        <w:t xml:space="preserve"> </w:t>
      </w:r>
    </w:p>
    <w:p w14:paraId="478689CD" w14:textId="14B5839C" w:rsidR="00AD3EC8" w:rsidRDefault="00AD3EC8" w:rsidP="222AF149">
      <w:pPr>
        <w:pStyle w:val="Odstavec11"/>
        <w:tabs>
          <w:tab w:val="clear" w:pos="574"/>
          <w:tab w:val="left" w:pos="851"/>
        </w:tabs>
        <w:spacing w:before="0" w:after="120"/>
        <w:ind w:left="709" w:hanging="567"/>
        <w:rPr>
          <w:rFonts w:eastAsia="Arial" w:cs="Arial"/>
        </w:rPr>
      </w:pPr>
      <w:r w:rsidRPr="222AF149">
        <w:rPr>
          <w:rFonts w:eastAsia="Arial" w:cs="Arial"/>
        </w:rPr>
        <w:t xml:space="preserve">Smluvní strany se výslovně </w:t>
      </w:r>
      <w:r w:rsidR="00FE0E30" w:rsidRPr="222AF149">
        <w:rPr>
          <w:rFonts w:eastAsia="Arial" w:cs="Arial"/>
        </w:rPr>
        <w:t>dohodly</w:t>
      </w:r>
      <w:r w:rsidRPr="222AF149">
        <w:rPr>
          <w:rFonts w:eastAsia="Arial" w:cs="Arial"/>
        </w:rPr>
        <w:t>, že v případě neposkytnutí součinnosti v rozsahu smluveném v</w:t>
      </w:r>
      <w:r w:rsidR="001941B5" w:rsidRPr="222AF149">
        <w:rPr>
          <w:rFonts w:eastAsia="Arial" w:cs="Arial"/>
        </w:rPr>
        <w:t xml:space="preserve"> tomto </w:t>
      </w:r>
      <w:r w:rsidRPr="222AF149">
        <w:rPr>
          <w:rFonts w:eastAsia="Arial" w:cs="Arial"/>
        </w:rPr>
        <w:t>článku</w:t>
      </w:r>
      <w:r w:rsidR="001941B5" w:rsidRPr="222AF149">
        <w:rPr>
          <w:rFonts w:eastAsia="Arial" w:cs="Arial"/>
        </w:rPr>
        <w:t xml:space="preserve"> </w:t>
      </w:r>
      <w:r w:rsidR="00FE0E30" w:rsidRPr="222AF149">
        <w:rPr>
          <w:rFonts w:eastAsia="Arial" w:cs="Arial"/>
        </w:rPr>
        <w:t>Smlouvy</w:t>
      </w:r>
      <w:r w:rsidRPr="222AF149">
        <w:rPr>
          <w:rFonts w:eastAsia="Arial" w:cs="Arial"/>
        </w:rPr>
        <w:t xml:space="preserve">, není ta </w:t>
      </w:r>
      <w:r w:rsidR="00451309" w:rsidRPr="222AF149">
        <w:rPr>
          <w:rFonts w:eastAsia="Arial" w:cs="Arial"/>
        </w:rPr>
        <w:t>S</w:t>
      </w:r>
      <w:r w:rsidRPr="222AF149">
        <w:rPr>
          <w:rFonts w:eastAsia="Arial" w:cs="Arial"/>
        </w:rPr>
        <w:t xml:space="preserve">mluvní strana, které nebyla poskytnuta sjednaná součinnost, v prodlení s plněním svých povinností podle </w:t>
      </w:r>
      <w:r w:rsidR="00FE0E30" w:rsidRPr="222AF149">
        <w:rPr>
          <w:rFonts w:eastAsia="Arial" w:cs="Arial"/>
        </w:rPr>
        <w:t>Smlouvy</w:t>
      </w:r>
      <w:r w:rsidRPr="222AF149">
        <w:rPr>
          <w:rFonts w:eastAsia="Arial" w:cs="Arial"/>
        </w:rPr>
        <w:t xml:space="preserve">. </w:t>
      </w:r>
    </w:p>
    <w:p w14:paraId="1286AD79" w14:textId="77777777" w:rsidR="009A1308" w:rsidRPr="009C77E8" w:rsidRDefault="009A1308" w:rsidP="222AF149">
      <w:pPr>
        <w:pStyle w:val="Odstavec11"/>
        <w:numPr>
          <w:ilvl w:val="1"/>
          <w:numId w:val="0"/>
        </w:numPr>
        <w:tabs>
          <w:tab w:val="left" w:pos="851"/>
        </w:tabs>
        <w:spacing w:before="0" w:after="120"/>
        <w:ind w:left="709"/>
        <w:rPr>
          <w:rFonts w:eastAsia="Arial" w:cs="Arial"/>
        </w:rPr>
      </w:pPr>
    </w:p>
    <w:p w14:paraId="0F61475B" w14:textId="77777777" w:rsidR="00FB3031" w:rsidRPr="009C77E8" w:rsidRDefault="00FB3031" w:rsidP="00751DE6">
      <w:pPr>
        <w:pStyle w:val="Nadpis2"/>
        <w:rPr>
          <w:rFonts w:eastAsia="Arial"/>
        </w:rPr>
      </w:pPr>
      <w:bookmarkStart w:id="39" w:name="_Toc1555309960"/>
      <w:r w:rsidRPr="222AF149">
        <w:rPr>
          <w:rFonts w:eastAsia="Arial"/>
        </w:rPr>
        <w:t xml:space="preserve">KOMUNIKACE MEZI SMLUVNÍMI STRANAMI </w:t>
      </w:r>
      <w:r w:rsidR="00A348FB" w:rsidRPr="222AF149">
        <w:rPr>
          <w:rFonts w:eastAsia="Arial"/>
        </w:rPr>
        <w:t>A řešení sporů</w:t>
      </w:r>
      <w:bookmarkEnd w:id="39"/>
    </w:p>
    <w:p w14:paraId="21FB2548" w14:textId="77777777" w:rsidR="00FB3031" w:rsidRPr="009C77E8" w:rsidRDefault="00FB3031" w:rsidP="222AF149">
      <w:pPr>
        <w:pStyle w:val="Odstavec11"/>
        <w:tabs>
          <w:tab w:val="left" w:pos="851"/>
        </w:tabs>
        <w:spacing w:before="0" w:after="120"/>
        <w:ind w:left="709" w:hanging="567"/>
        <w:rPr>
          <w:rFonts w:eastAsia="Arial" w:cs="Arial"/>
        </w:rPr>
      </w:pPr>
      <w:r w:rsidRPr="222AF149">
        <w:rPr>
          <w:rFonts w:eastAsia="Arial" w:cs="Arial"/>
        </w:rPr>
        <w:t xml:space="preserve">Smluvní strany se zavazují komunikovat prostřednictvím </w:t>
      </w:r>
      <w:r w:rsidR="006622AD" w:rsidRPr="222AF149">
        <w:rPr>
          <w:rFonts w:eastAsia="Arial" w:cs="Arial"/>
        </w:rPr>
        <w:t>K</w:t>
      </w:r>
      <w:r w:rsidRPr="222AF149">
        <w:rPr>
          <w:rFonts w:eastAsia="Arial" w:cs="Arial"/>
        </w:rPr>
        <w:t xml:space="preserve">ontaktních osob </w:t>
      </w:r>
      <w:r w:rsidR="006869B3" w:rsidRPr="222AF149">
        <w:rPr>
          <w:rFonts w:eastAsia="Arial" w:cs="Arial"/>
        </w:rPr>
        <w:t>uvedených v</w:t>
      </w:r>
      <w:r w:rsidR="00933034" w:rsidRPr="222AF149">
        <w:rPr>
          <w:rFonts w:eastAsia="Arial" w:cs="Arial"/>
        </w:rPr>
        <w:t> tomto článku</w:t>
      </w:r>
      <w:r w:rsidRPr="222AF149">
        <w:rPr>
          <w:rFonts w:eastAsia="Arial" w:cs="Arial"/>
        </w:rPr>
        <w:t>.</w:t>
      </w:r>
    </w:p>
    <w:p w14:paraId="3AD20FFA" w14:textId="77777777" w:rsidR="00FB3031" w:rsidRPr="009C77E8" w:rsidRDefault="00171AD0" w:rsidP="222AF149">
      <w:pPr>
        <w:pStyle w:val="Odstavec11"/>
        <w:keepNext/>
        <w:tabs>
          <w:tab w:val="left" w:pos="851"/>
        </w:tabs>
        <w:spacing w:before="0" w:after="120"/>
        <w:ind w:left="709" w:hanging="567"/>
        <w:rPr>
          <w:rFonts w:eastAsia="Arial" w:cs="Arial"/>
        </w:rPr>
      </w:pPr>
      <w:bookmarkStart w:id="40" w:name="_Ref104909512"/>
      <w:r w:rsidRPr="222AF149">
        <w:rPr>
          <w:rFonts w:eastAsia="Arial" w:cs="Arial"/>
        </w:rPr>
        <w:t>Smluvní</w:t>
      </w:r>
      <w:r w:rsidR="008827C2" w:rsidRPr="222AF149">
        <w:rPr>
          <w:rFonts w:eastAsia="Arial" w:cs="Arial"/>
        </w:rPr>
        <w:t xml:space="preserve"> strany ustanovují následující</w:t>
      </w:r>
      <w:r w:rsidR="00FB3031" w:rsidRPr="222AF149">
        <w:rPr>
          <w:rFonts w:eastAsia="Arial" w:cs="Arial"/>
        </w:rPr>
        <w:t xml:space="preserve"> </w:t>
      </w:r>
      <w:bookmarkStart w:id="41" w:name="_Ref298848191"/>
      <w:r w:rsidR="00FB3031" w:rsidRPr="222AF149">
        <w:rPr>
          <w:rFonts w:eastAsia="Arial" w:cs="Arial"/>
        </w:rPr>
        <w:t>Kontaktní osoby:</w:t>
      </w:r>
      <w:bookmarkEnd w:id="40"/>
      <w:bookmarkEnd w:id="41"/>
    </w:p>
    <w:p w14:paraId="27BBB4FA" w14:textId="77777777" w:rsidR="00FB3031" w:rsidRPr="009C77E8" w:rsidRDefault="00FB3031" w:rsidP="222AF149">
      <w:pPr>
        <w:pStyle w:val="Odstavec111"/>
        <w:keepNext/>
        <w:numPr>
          <w:ilvl w:val="2"/>
          <w:numId w:val="0"/>
        </w:numPr>
        <w:spacing w:before="0" w:after="120"/>
        <w:ind w:left="1213" w:hanging="504"/>
        <w:rPr>
          <w:rFonts w:eastAsia="Arial" w:cs="Arial"/>
        </w:rPr>
      </w:pPr>
      <w:r w:rsidRPr="222AF149">
        <w:rPr>
          <w:rFonts w:eastAsia="Arial" w:cs="Arial"/>
        </w:rPr>
        <w:t xml:space="preserve">Kontaktními osobami za </w:t>
      </w:r>
      <w:r w:rsidR="00D537ED" w:rsidRPr="222AF149">
        <w:rPr>
          <w:rFonts w:eastAsia="Arial" w:cs="Arial"/>
        </w:rPr>
        <w:t>Dodavatel</w:t>
      </w:r>
      <w:r w:rsidRPr="222AF149">
        <w:rPr>
          <w:rFonts w:eastAsia="Arial" w:cs="Arial"/>
        </w:rPr>
        <w:t xml:space="preserve">e byli jmenováni </w:t>
      </w:r>
    </w:p>
    <w:p w14:paraId="61AAFBF1" w14:textId="77777777" w:rsidR="009A1308" w:rsidRPr="009A1308" w:rsidRDefault="009A1308" w:rsidP="222AF149">
      <w:pPr>
        <w:pStyle w:val="Odstavec11"/>
        <w:numPr>
          <w:ilvl w:val="0"/>
          <w:numId w:val="3"/>
        </w:numPr>
        <w:tabs>
          <w:tab w:val="clear" w:pos="720"/>
          <w:tab w:val="num" w:pos="1134"/>
        </w:tabs>
        <w:spacing w:after="120"/>
        <w:ind w:left="1134" w:hanging="425"/>
        <w:rPr>
          <w:rFonts w:eastAsia="Arial" w:cs="Arial"/>
          <w:highlight w:val="yellow"/>
        </w:rPr>
      </w:pPr>
      <w:r w:rsidRPr="222AF149">
        <w:rPr>
          <w:rFonts w:eastAsia="Arial" w:cs="Arial"/>
          <w:highlight w:val="yellow"/>
        </w:rPr>
        <w:t>[DOPLNÍ DODAVATEL]</w:t>
      </w:r>
      <w:r w:rsidRPr="222AF149">
        <w:rPr>
          <w:rFonts w:eastAsia="Arial" w:cs="Arial"/>
        </w:rPr>
        <w:t xml:space="preserve">, pro oblast smluvní, tel. </w:t>
      </w:r>
      <w:r w:rsidRPr="222AF149">
        <w:rPr>
          <w:rFonts w:eastAsia="Arial" w:cs="Arial"/>
          <w:highlight w:val="yellow"/>
        </w:rPr>
        <w:t>[DOPLNÍ DODAVATEL]</w:t>
      </w:r>
      <w:r w:rsidRPr="222AF149">
        <w:rPr>
          <w:rFonts w:eastAsia="Arial" w:cs="Arial"/>
        </w:rPr>
        <w:t>, e-mail</w:t>
      </w:r>
      <w:r w:rsidRPr="222AF149">
        <w:rPr>
          <w:rFonts w:eastAsia="Arial" w:cs="Arial"/>
          <w:highlight w:val="yellow"/>
        </w:rPr>
        <w:t xml:space="preserve">: [DOPLNÍ DODAVATEL]   </w:t>
      </w:r>
    </w:p>
    <w:p w14:paraId="77902EC7" w14:textId="77777777" w:rsidR="009A1308" w:rsidRPr="009A1308" w:rsidRDefault="009A1308" w:rsidP="222AF149">
      <w:pPr>
        <w:pStyle w:val="Odstavec11"/>
        <w:numPr>
          <w:ilvl w:val="0"/>
          <w:numId w:val="3"/>
        </w:numPr>
        <w:tabs>
          <w:tab w:val="clear" w:pos="720"/>
          <w:tab w:val="num" w:pos="1134"/>
        </w:tabs>
        <w:spacing w:after="120"/>
        <w:ind w:left="1134" w:hanging="425"/>
        <w:rPr>
          <w:rFonts w:eastAsia="Arial" w:cs="Arial"/>
        </w:rPr>
      </w:pPr>
      <w:r w:rsidRPr="222AF149">
        <w:rPr>
          <w:rFonts w:eastAsia="Arial" w:cs="Arial"/>
          <w:highlight w:val="yellow"/>
        </w:rPr>
        <w:t>[DOPLNÍ DODAVATEL]</w:t>
      </w:r>
      <w:r w:rsidRPr="222AF149">
        <w:rPr>
          <w:rFonts w:eastAsia="Arial" w:cs="Arial"/>
        </w:rPr>
        <w:t>, pro oblast provozní, tel. [</w:t>
      </w:r>
      <w:r w:rsidRPr="222AF149">
        <w:rPr>
          <w:rFonts w:eastAsia="Arial" w:cs="Arial"/>
          <w:highlight w:val="yellow"/>
        </w:rPr>
        <w:t>DOPLNÍ DODAVATEL]</w:t>
      </w:r>
      <w:r w:rsidRPr="222AF149">
        <w:rPr>
          <w:rFonts w:eastAsia="Arial" w:cs="Arial"/>
        </w:rPr>
        <w:t xml:space="preserve">, e-mail: </w:t>
      </w:r>
      <w:r w:rsidRPr="222AF149">
        <w:rPr>
          <w:rFonts w:eastAsia="Arial" w:cs="Arial"/>
          <w:highlight w:val="yellow"/>
        </w:rPr>
        <w:t xml:space="preserve">[DOPLNÍ DODAVATEL] </w:t>
      </w:r>
    </w:p>
    <w:p w14:paraId="7791AE28" w14:textId="77777777" w:rsidR="00FB3031" w:rsidRPr="009C77E8" w:rsidRDefault="000B6F76" w:rsidP="222AF149">
      <w:pPr>
        <w:pStyle w:val="Odstavec111"/>
        <w:numPr>
          <w:ilvl w:val="2"/>
          <w:numId w:val="0"/>
        </w:numPr>
        <w:spacing w:before="0" w:after="120"/>
        <w:ind w:left="1213" w:hanging="504"/>
        <w:rPr>
          <w:rFonts w:eastAsia="Arial" w:cs="Arial"/>
        </w:rPr>
      </w:pPr>
      <w:r w:rsidRPr="222AF149">
        <w:rPr>
          <w:rFonts w:eastAsia="Arial" w:cs="Arial"/>
        </w:rPr>
        <w:t>K</w:t>
      </w:r>
      <w:r w:rsidR="00FB3031" w:rsidRPr="222AF149">
        <w:rPr>
          <w:rFonts w:eastAsia="Arial" w:cs="Arial"/>
        </w:rPr>
        <w:t xml:space="preserve">ontaktními osobami za </w:t>
      </w:r>
      <w:r w:rsidR="00EA1B21" w:rsidRPr="222AF149">
        <w:rPr>
          <w:rFonts w:eastAsia="Arial" w:cs="Arial"/>
        </w:rPr>
        <w:t>O</w:t>
      </w:r>
      <w:r w:rsidR="00FB3031" w:rsidRPr="222AF149">
        <w:rPr>
          <w:rFonts w:eastAsia="Arial" w:cs="Arial"/>
        </w:rPr>
        <w:t xml:space="preserve">bjednatele byli jmenováni </w:t>
      </w:r>
    </w:p>
    <w:p w14:paraId="2AD3265A" w14:textId="6725FC64" w:rsidR="00B45F1A" w:rsidRPr="009C77E8" w:rsidRDefault="00F87B4B" w:rsidP="222AF149">
      <w:pPr>
        <w:pStyle w:val="Odstavec11"/>
        <w:numPr>
          <w:ilvl w:val="0"/>
          <w:numId w:val="3"/>
        </w:numPr>
        <w:tabs>
          <w:tab w:val="clear" w:pos="720"/>
          <w:tab w:val="num" w:pos="1134"/>
        </w:tabs>
        <w:spacing w:before="0" w:after="120"/>
        <w:ind w:left="1134" w:hanging="283"/>
        <w:rPr>
          <w:rFonts w:eastAsia="Arial" w:cs="Arial"/>
        </w:rPr>
      </w:pPr>
      <w:r w:rsidRPr="222AF149">
        <w:rPr>
          <w:rFonts w:eastAsia="Arial" w:cs="Arial"/>
        </w:rPr>
        <w:t>Ing. Zbyněk Skála</w:t>
      </w:r>
      <w:r w:rsidR="0000421B" w:rsidRPr="222AF149">
        <w:rPr>
          <w:rFonts w:eastAsia="Arial" w:cs="Arial"/>
        </w:rPr>
        <w:t>,</w:t>
      </w:r>
      <w:r w:rsidR="00F55456" w:rsidRPr="222AF149">
        <w:rPr>
          <w:rFonts w:eastAsia="Arial" w:cs="Arial"/>
        </w:rPr>
        <w:t xml:space="preserve"> </w:t>
      </w:r>
      <w:r w:rsidR="00B45F1A" w:rsidRPr="222AF149">
        <w:rPr>
          <w:rFonts w:eastAsia="Arial" w:cs="Arial"/>
        </w:rPr>
        <w:t>pro oblast smluvní</w:t>
      </w:r>
      <w:r w:rsidR="008827C2" w:rsidRPr="222AF149">
        <w:rPr>
          <w:rFonts w:eastAsia="Arial" w:cs="Arial"/>
        </w:rPr>
        <w:t xml:space="preserve"> (vyjma zániku či změny smlouvy)</w:t>
      </w:r>
      <w:r w:rsidR="00B45F1A" w:rsidRPr="222AF149">
        <w:rPr>
          <w:rFonts w:eastAsia="Arial" w:cs="Arial"/>
        </w:rPr>
        <w:t xml:space="preserve">, tel. </w:t>
      </w:r>
      <w:r w:rsidRPr="222AF149">
        <w:rPr>
          <w:rFonts w:eastAsia="Arial" w:cs="Arial"/>
        </w:rPr>
        <w:t>+420 221 968 266</w:t>
      </w:r>
      <w:r w:rsidR="00B45F1A" w:rsidRPr="222AF149">
        <w:rPr>
          <w:rFonts w:eastAsia="Arial" w:cs="Arial"/>
        </w:rPr>
        <w:t xml:space="preserve"> e-mail: </w:t>
      </w:r>
      <w:hyperlink r:id="rId12">
        <w:r w:rsidR="003164B2" w:rsidRPr="222AF149">
          <w:rPr>
            <w:rStyle w:val="Hypertextovodkaz"/>
            <w:rFonts w:eastAsia="Arial" w:cs="Arial"/>
          </w:rPr>
          <w:t>zbynek.skala@ceproas.cz</w:t>
        </w:r>
      </w:hyperlink>
    </w:p>
    <w:p w14:paraId="017311CE" w14:textId="375065D7" w:rsidR="00B45F1A" w:rsidRPr="009C77E8" w:rsidRDefault="00F87B4B" w:rsidP="222AF149">
      <w:pPr>
        <w:pStyle w:val="Odstavec11"/>
        <w:numPr>
          <w:ilvl w:val="0"/>
          <w:numId w:val="3"/>
        </w:numPr>
        <w:tabs>
          <w:tab w:val="clear" w:pos="720"/>
          <w:tab w:val="num" w:pos="1134"/>
        </w:tabs>
        <w:spacing w:before="0" w:after="120"/>
        <w:ind w:left="1134" w:hanging="283"/>
        <w:rPr>
          <w:rFonts w:eastAsia="Arial" w:cs="Arial"/>
        </w:rPr>
      </w:pPr>
      <w:r w:rsidRPr="222AF149">
        <w:rPr>
          <w:rFonts w:eastAsia="Arial" w:cs="Arial"/>
        </w:rPr>
        <w:t>Ing. Břetislav Frk</w:t>
      </w:r>
      <w:r w:rsidR="0000421B" w:rsidRPr="222AF149">
        <w:rPr>
          <w:rFonts w:eastAsia="Arial" w:cs="Arial"/>
        </w:rPr>
        <w:t>,</w:t>
      </w:r>
      <w:r w:rsidR="00B45F1A" w:rsidRPr="006570AC">
        <w:tab/>
      </w:r>
      <w:r w:rsidR="00F23908" w:rsidRPr="222AF149">
        <w:rPr>
          <w:rFonts w:eastAsia="Arial" w:cs="Arial"/>
        </w:rPr>
        <w:t xml:space="preserve"> </w:t>
      </w:r>
      <w:r w:rsidR="00B45F1A" w:rsidRPr="222AF149">
        <w:rPr>
          <w:rFonts w:eastAsia="Arial" w:cs="Arial"/>
        </w:rPr>
        <w:t xml:space="preserve">pro oblast provozní, tel. </w:t>
      </w:r>
      <w:r w:rsidRPr="222AF149">
        <w:rPr>
          <w:rFonts w:eastAsia="Arial" w:cs="Arial"/>
        </w:rPr>
        <w:t xml:space="preserve">+420 221 968 </w:t>
      </w:r>
      <w:r w:rsidRPr="222AF149">
        <w:rPr>
          <w:rFonts w:eastAsia="Arial" w:cs="Arial"/>
          <w:color w:val="010101"/>
        </w:rPr>
        <w:t>225</w:t>
      </w:r>
      <w:r w:rsidR="00B45F1A" w:rsidRPr="222AF149">
        <w:rPr>
          <w:rFonts w:eastAsia="Arial" w:cs="Arial"/>
        </w:rPr>
        <w:t>, e-mail:</w:t>
      </w:r>
      <w:r w:rsidRPr="222AF149">
        <w:rPr>
          <w:rFonts w:eastAsia="Arial" w:cs="Arial"/>
        </w:rPr>
        <w:t xml:space="preserve"> </w:t>
      </w:r>
      <w:hyperlink r:id="rId13">
        <w:r w:rsidR="003164B2" w:rsidRPr="222AF149">
          <w:rPr>
            <w:rStyle w:val="Hypertextovodkaz"/>
            <w:rFonts w:eastAsia="Arial" w:cs="Arial"/>
          </w:rPr>
          <w:t>bretislav.frk@ceproas.cz</w:t>
        </w:r>
      </w:hyperlink>
    </w:p>
    <w:p w14:paraId="225CB30D" w14:textId="17E7566E" w:rsidR="005C24E4" w:rsidRPr="009C77E8" w:rsidRDefault="009517A0" w:rsidP="222AF149">
      <w:pPr>
        <w:pStyle w:val="Odstavec11"/>
        <w:numPr>
          <w:ilvl w:val="0"/>
          <w:numId w:val="3"/>
        </w:numPr>
        <w:tabs>
          <w:tab w:val="clear" w:pos="720"/>
          <w:tab w:val="num" w:pos="1134"/>
        </w:tabs>
        <w:spacing w:before="0" w:after="120"/>
        <w:ind w:left="1134" w:hanging="283"/>
        <w:rPr>
          <w:rFonts w:eastAsia="Arial" w:cs="Arial"/>
        </w:rPr>
      </w:pPr>
      <w:r w:rsidRPr="222AF149">
        <w:rPr>
          <w:rFonts w:eastAsia="Arial" w:cs="Arial"/>
        </w:rPr>
        <w:t xml:space="preserve">Miloš </w:t>
      </w:r>
      <w:r w:rsidR="007D7AD2" w:rsidRPr="222AF149">
        <w:rPr>
          <w:rFonts w:eastAsia="Arial" w:cs="Arial"/>
        </w:rPr>
        <w:t>Beníšek</w:t>
      </w:r>
      <w:r w:rsidR="00A348FB" w:rsidRPr="222AF149">
        <w:rPr>
          <w:rFonts w:eastAsia="Arial" w:cs="Arial"/>
        </w:rPr>
        <w:t xml:space="preserve">, tel. </w:t>
      </w:r>
      <w:r w:rsidR="007D7AD2" w:rsidRPr="222AF149">
        <w:rPr>
          <w:rFonts w:eastAsia="Arial" w:cs="Arial"/>
        </w:rPr>
        <w:t>+420 221 968 281</w:t>
      </w:r>
      <w:r w:rsidR="00A348FB" w:rsidRPr="222AF149">
        <w:rPr>
          <w:rFonts w:eastAsia="Arial" w:cs="Arial"/>
        </w:rPr>
        <w:t xml:space="preserve">, e-mail: </w:t>
      </w:r>
      <w:hyperlink r:id="rId14">
        <w:r w:rsidR="007D7AD2" w:rsidRPr="222AF149">
          <w:rPr>
            <w:rStyle w:val="Hypertextovodkaz"/>
            <w:rFonts w:eastAsia="Arial" w:cs="Arial"/>
          </w:rPr>
          <w:t>milos.benisek@ceproas.cz</w:t>
        </w:r>
      </w:hyperlink>
    </w:p>
    <w:p w14:paraId="20EB8019" w14:textId="5BDC7371" w:rsidR="00AB6492" w:rsidRPr="009C77E8" w:rsidRDefault="00E54649" w:rsidP="222AF149">
      <w:pPr>
        <w:pStyle w:val="Odstavec11"/>
        <w:numPr>
          <w:ilvl w:val="0"/>
          <w:numId w:val="3"/>
        </w:numPr>
        <w:tabs>
          <w:tab w:val="clear" w:pos="720"/>
          <w:tab w:val="num" w:pos="1134"/>
        </w:tabs>
        <w:spacing w:before="0" w:after="120"/>
        <w:ind w:left="1134" w:hanging="283"/>
        <w:rPr>
          <w:rFonts w:eastAsia="Arial" w:cs="Arial"/>
        </w:rPr>
      </w:pPr>
      <w:r w:rsidRPr="222AF149">
        <w:rPr>
          <w:rFonts w:eastAsia="Arial" w:cs="Arial"/>
        </w:rPr>
        <w:t xml:space="preserve">Mgr. </w:t>
      </w:r>
      <w:r w:rsidR="00AB6492" w:rsidRPr="222AF149">
        <w:rPr>
          <w:rFonts w:eastAsia="Arial" w:cs="Arial"/>
        </w:rPr>
        <w:t xml:space="preserve">Jana Duchková, tel. +420 240 929, e-mail: </w:t>
      </w:r>
      <w:hyperlink r:id="rId15">
        <w:r w:rsidR="00AB6492" w:rsidRPr="222AF149">
          <w:rPr>
            <w:rStyle w:val="Hypertextovodkaz"/>
            <w:rFonts w:eastAsia="Arial" w:cs="Arial"/>
          </w:rPr>
          <w:t>jana.duchkova@ceproas.cz</w:t>
        </w:r>
      </w:hyperlink>
    </w:p>
    <w:p w14:paraId="4E72D13C" w14:textId="49C55277" w:rsidR="000C76A9" w:rsidRPr="009C77E8" w:rsidRDefault="00676956" w:rsidP="222AF149">
      <w:pPr>
        <w:pStyle w:val="Odstavec11"/>
        <w:numPr>
          <w:ilvl w:val="0"/>
          <w:numId w:val="3"/>
        </w:numPr>
        <w:tabs>
          <w:tab w:val="clear" w:pos="720"/>
          <w:tab w:val="num" w:pos="1134"/>
        </w:tabs>
        <w:spacing w:before="0" w:after="120"/>
        <w:ind w:left="1134" w:hanging="283"/>
        <w:rPr>
          <w:rStyle w:val="Hypertextovodkaz"/>
          <w:rFonts w:eastAsia="Arial" w:cs="Arial"/>
          <w:color w:val="auto"/>
          <w:u w:val="none"/>
        </w:rPr>
      </w:pPr>
      <w:r w:rsidRPr="222AF149">
        <w:rPr>
          <w:rFonts w:eastAsia="Arial" w:cs="Arial"/>
        </w:rPr>
        <w:t>Ondřej Vanča, tel. +</w:t>
      </w:r>
      <w:r w:rsidR="005C24E4" w:rsidRPr="222AF149">
        <w:rPr>
          <w:rFonts w:eastAsia="Arial" w:cs="Arial"/>
        </w:rPr>
        <w:t xml:space="preserve">420 739 240 143, e-mail: </w:t>
      </w:r>
      <w:hyperlink r:id="rId16">
        <w:r w:rsidR="005C24E4" w:rsidRPr="222AF149">
          <w:rPr>
            <w:rStyle w:val="Hypertextovodkaz"/>
            <w:rFonts w:eastAsia="Arial" w:cs="Arial"/>
          </w:rPr>
          <w:t>ondrej.vanca@ceproas.cz</w:t>
        </w:r>
      </w:hyperlink>
    </w:p>
    <w:p w14:paraId="31F9880E" w14:textId="53E8E902" w:rsidR="000C76A9" w:rsidRPr="009C77E8" w:rsidRDefault="000C76A9" w:rsidP="222AF149">
      <w:pPr>
        <w:pStyle w:val="Odstavec11"/>
        <w:numPr>
          <w:ilvl w:val="0"/>
          <w:numId w:val="3"/>
        </w:numPr>
        <w:tabs>
          <w:tab w:val="clear" w:pos="720"/>
          <w:tab w:val="num" w:pos="1134"/>
        </w:tabs>
        <w:spacing w:before="0" w:after="120"/>
        <w:ind w:left="1134" w:hanging="283"/>
        <w:rPr>
          <w:rStyle w:val="Hypertextovodkaz"/>
          <w:rFonts w:eastAsia="Arial" w:cs="Arial"/>
          <w:color w:val="auto"/>
          <w:u w:val="none"/>
        </w:rPr>
      </w:pPr>
      <w:r w:rsidRPr="222AF149">
        <w:rPr>
          <w:rStyle w:val="Hypertextovodkaz"/>
          <w:rFonts w:eastAsia="Arial" w:cs="Arial"/>
          <w:color w:val="auto"/>
          <w:u w:val="none"/>
        </w:rPr>
        <w:t xml:space="preserve">Ing. Martina Klvaňová, tel. +420 602 533 416, e-mail: </w:t>
      </w:r>
      <w:hyperlink r:id="rId17">
        <w:r w:rsidRPr="222AF149">
          <w:rPr>
            <w:rStyle w:val="Hypertextovodkaz"/>
            <w:rFonts w:eastAsia="Arial" w:cs="Arial"/>
          </w:rPr>
          <w:t>Martina.Klvanova@ceproas.cz</w:t>
        </w:r>
      </w:hyperlink>
    </w:p>
    <w:p w14:paraId="293FDA07" w14:textId="1E043407" w:rsidR="000C76A9" w:rsidRPr="009C77E8" w:rsidRDefault="000C76A9" w:rsidP="222AF149">
      <w:pPr>
        <w:pStyle w:val="Odstavec11"/>
        <w:numPr>
          <w:ilvl w:val="0"/>
          <w:numId w:val="3"/>
        </w:numPr>
        <w:tabs>
          <w:tab w:val="clear" w:pos="720"/>
          <w:tab w:val="num" w:pos="1134"/>
        </w:tabs>
        <w:spacing w:before="0" w:after="120"/>
        <w:ind w:left="1134" w:hanging="283"/>
        <w:rPr>
          <w:rStyle w:val="Hypertextovodkaz"/>
          <w:rFonts w:eastAsia="Arial" w:cs="Arial"/>
          <w:color w:val="auto"/>
          <w:u w:val="none"/>
        </w:rPr>
      </w:pPr>
      <w:r w:rsidRPr="222AF149">
        <w:rPr>
          <w:rStyle w:val="Hypertextovodkaz"/>
          <w:rFonts w:eastAsia="Arial" w:cs="Arial"/>
          <w:color w:val="auto"/>
          <w:u w:val="none"/>
        </w:rPr>
        <w:t xml:space="preserve">Ing. Otakar Krejsa, tel. +420 736 507 402, e-mail: </w:t>
      </w:r>
      <w:hyperlink r:id="rId18">
        <w:r w:rsidRPr="222AF149">
          <w:rPr>
            <w:rStyle w:val="Hypertextovodkaz"/>
            <w:rFonts w:eastAsia="Arial" w:cs="Arial"/>
          </w:rPr>
          <w:t>otakar.krejsa@ceproas.cz</w:t>
        </w:r>
      </w:hyperlink>
    </w:p>
    <w:p w14:paraId="2DCF6FAF" w14:textId="72DB0E13" w:rsidR="00F1108B" w:rsidRPr="009C77E8" w:rsidRDefault="000C76A9" w:rsidP="222AF149">
      <w:pPr>
        <w:pStyle w:val="Odstavec11"/>
        <w:numPr>
          <w:ilvl w:val="0"/>
          <w:numId w:val="3"/>
        </w:numPr>
        <w:tabs>
          <w:tab w:val="clear" w:pos="720"/>
          <w:tab w:val="num" w:pos="1134"/>
        </w:tabs>
        <w:spacing w:before="0" w:after="120"/>
        <w:ind w:left="1134" w:hanging="283"/>
        <w:rPr>
          <w:rStyle w:val="Hypertextovodkaz"/>
          <w:rFonts w:eastAsia="Arial" w:cs="Arial"/>
          <w:color w:val="auto"/>
          <w:u w:val="none"/>
        </w:rPr>
      </w:pPr>
      <w:r w:rsidRPr="222AF149">
        <w:rPr>
          <w:rStyle w:val="Hypertextovodkaz"/>
          <w:rFonts w:eastAsia="Arial" w:cs="Arial"/>
          <w:color w:val="auto"/>
          <w:u w:val="none"/>
        </w:rPr>
        <w:t xml:space="preserve">Ladislav Slezáček, tel. +420 739 240 160, e-mail: </w:t>
      </w:r>
      <w:hyperlink r:id="rId19">
        <w:r w:rsidR="008A10EE" w:rsidRPr="222AF149">
          <w:rPr>
            <w:rStyle w:val="Hypertextovodkaz"/>
            <w:rFonts w:eastAsia="Arial" w:cs="Arial"/>
          </w:rPr>
          <w:t>Ladislav.Slezacek@ceproas.cz</w:t>
        </w:r>
      </w:hyperlink>
    </w:p>
    <w:p w14:paraId="13927C10" w14:textId="2439553C" w:rsidR="008A10EE" w:rsidRPr="009C77E8" w:rsidRDefault="008061B1" w:rsidP="222AF149">
      <w:pPr>
        <w:pStyle w:val="Odstavec11"/>
        <w:numPr>
          <w:ilvl w:val="0"/>
          <w:numId w:val="3"/>
        </w:numPr>
        <w:tabs>
          <w:tab w:val="clear" w:pos="720"/>
          <w:tab w:val="num" w:pos="1134"/>
        </w:tabs>
        <w:spacing w:before="0" w:after="120"/>
        <w:ind w:left="1134" w:hanging="283"/>
        <w:rPr>
          <w:rFonts w:eastAsia="Arial" w:cs="Arial"/>
        </w:rPr>
      </w:pPr>
      <w:r w:rsidRPr="222AF149">
        <w:rPr>
          <w:rFonts w:eastAsia="Arial" w:cs="Arial"/>
        </w:rPr>
        <w:t>Ing. Martina Klvaňová, tel. +420</w:t>
      </w:r>
      <w:r w:rsidR="003B26D6" w:rsidRPr="222AF149">
        <w:rPr>
          <w:rFonts w:eastAsia="Arial" w:cs="Arial"/>
        </w:rPr>
        <w:t> 602 533</w:t>
      </w:r>
      <w:r w:rsidR="000D48E6" w:rsidRPr="222AF149">
        <w:rPr>
          <w:rFonts w:eastAsia="Arial" w:cs="Arial"/>
        </w:rPr>
        <w:t> </w:t>
      </w:r>
      <w:r w:rsidR="003B26D6" w:rsidRPr="222AF149">
        <w:rPr>
          <w:rFonts w:eastAsia="Arial" w:cs="Arial"/>
        </w:rPr>
        <w:t>416</w:t>
      </w:r>
      <w:r w:rsidR="000D48E6" w:rsidRPr="222AF149">
        <w:rPr>
          <w:rFonts w:eastAsia="Arial" w:cs="Arial"/>
        </w:rPr>
        <w:t>,</w:t>
      </w:r>
      <w:r w:rsidR="006729FC" w:rsidRPr="222AF149">
        <w:rPr>
          <w:rFonts w:eastAsia="Arial" w:cs="Arial"/>
        </w:rPr>
        <w:t xml:space="preserve"> </w:t>
      </w:r>
      <w:hyperlink r:id="rId20">
        <w:r w:rsidR="006729FC" w:rsidRPr="222AF149">
          <w:rPr>
            <w:rStyle w:val="Hypertextovodkaz"/>
            <w:rFonts w:eastAsia="Arial" w:cs="Arial"/>
          </w:rPr>
          <w:t>Martina.Klvanova@ceproas.cz</w:t>
        </w:r>
      </w:hyperlink>
    </w:p>
    <w:p w14:paraId="5EFA4C53" w14:textId="44C1F826" w:rsidR="007D7AD2" w:rsidRPr="009C77E8" w:rsidRDefault="00F1108B" w:rsidP="222AF149">
      <w:pPr>
        <w:pStyle w:val="Odstavec11"/>
        <w:spacing w:before="0" w:after="120"/>
        <w:ind w:left="709" w:hanging="567"/>
        <w:rPr>
          <w:rFonts w:eastAsia="Arial" w:cs="Arial"/>
        </w:rPr>
      </w:pPr>
      <w:r w:rsidRPr="222AF149">
        <w:rPr>
          <w:rFonts w:eastAsia="Arial" w:cs="Arial"/>
        </w:rPr>
        <w:t xml:space="preserve">Objednatel dále ustanovuje </w:t>
      </w:r>
      <w:r w:rsidR="000A6915" w:rsidRPr="222AF149">
        <w:rPr>
          <w:rFonts w:eastAsia="Arial" w:cs="Arial"/>
        </w:rPr>
        <w:t>zaměstnance</w:t>
      </w:r>
      <w:r w:rsidR="00EE78F8" w:rsidRPr="222AF149">
        <w:rPr>
          <w:rFonts w:eastAsia="Arial" w:cs="Arial"/>
        </w:rPr>
        <w:t xml:space="preserve"> ČS jako </w:t>
      </w:r>
      <w:r w:rsidR="007E24E5" w:rsidRPr="222AF149">
        <w:rPr>
          <w:rFonts w:eastAsia="Arial" w:cs="Arial"/>
        </w:rPr>
        <w:t xml:space="preserve">oprávněné osoby </w:t>
      </w:r>
      <w:r w:rsidRPr="222AF149">
        <w:rPr>
          <w:rFonts w:eastAsia="Arial" w:cs="Arial"/>
        </w:rPr>
        <w:t>pro</w:t>
      </w:r>
      <w:r w:rsidR="00747A21" w:rsidRPr="222AF149">
        <w:rPr>
          <w:rFonts w:eastAsia="Arial" w:cs="Arial"/>
        </w:rPr>
        <w:t xml:space="preserve"> využívání Hot-line</w:t>
      </w:r>
      <w:r w:rsidR="00F60295" w:rsidRPr="222AF149">
        <w:rPr>
          <w:rFonts w:eastAsia="Arial" w:cs="Arial"/>
        </w:rPr>
        <w:t xml:space="preserve"> Dodavatele sloužící k hlášení I</w:t>
      </w:r>
      <w:r w:rsidR="00747A21" w:rsidRPr="222AF149">
        <w:rPr>
          <w:rFonts w:eastAsia="Arial" w:cs="Arial"/>
        </w:rPr>
        <w:t>ncidentů</w:t>
      </w:r>
      <w:r w:rsidR="00A76F8E" w:rsidRPr="222AF149">
        <w:rPr>
          <w:rFonts w:eastAsia="Arial" w:cs="Arial"/>
        </w:rPr>
        <w:t>.</w:t>
      </w:r>
    </w:p>
    <w:p w14:paraId="434EE9D0" w14:textId="6EC8773F" w:rsidR="00FB3031" w:rsidRPr="009C77E8" w:rsidRDefault="00FB3031" w:rsidP="222AF149">
      <w:pPr>
        <w:pStyle w:val="Odstavec11"/>
        <w:spacing w:before="0" w:after="120"/>
        <w:ind w:left="709" w:hanging="567"/>
        <w:rPr>
          <w:rFonts w:eastAsia="Arial" w:cs="Arial"/>
        </w:rPr>
      </w:pPr>
      <w:r w:rsidRPr="222AF149">
        <w:rPr>
          <w:rFonts w:eastAsia="Arial" w:cs="Arial"/>
        </w:rPr>
        <w:t>Případné rozpory v</w:t>
      </w:r>
      <w:r w:rsidR="00EF10B9" w:rsidRPr="222AF149">
        <w:rPr>
          <w:rFonts w:eastAsia="Arial" w:cs="Arial"/>
        </w:rPr>
        <w:t> </w:t>
      </w:r>
      <w:r w:rsidRPr="222AF149">
        <w:rPr>
          <w:rFonts w:eastAsia="Arial" w:cs="Arial"/>
        </w:rPr>
        <w:t>komunikaci</w:t>
      </w:r>
      <w:r w:rsidR="008827C2" w:rsidRPr="222AF149">
        <w:rPr>
          <w:rFonts w:eastAsia="Arial" w:cs="Arial"/>
        </w:rPr>
        <w:t xml:space="preserve"> smluvních stran</w:t>
      </w:r>
      <w:r w:rsidRPr="222AF149">
        <w:rPr>
          <w:rFonts w:eastAsia="Arial" w:cs="Arial"/>
        </w:rPr>
        <w:t xml:space="preserve"> budou řešeny prostřednictvím </w:t>
      </w:r>
      <w:r w:rsidR="008827C2" w:rsidRPr="222AF149">
        <w:rPr>
          <w:rFonts w:eastAsia="Arial" w:cs="Arial"/>
        </w:rPr>
        <w:t>K</w:t>
      </w:r>
      <w:r w:rsidRPr="222AF149">
        <w:rPr>
          <w:rFonts w:eastAsia="Arial" w:cs="Arial"/>
        </w:rPr>
        <w:t xml:space="preserve">ontaktních osob dle </w:t>
      </w:r>
      <w:r w:rsidR="0E2740A1" w:rsidRPr="222AF149">
        <w:rPr>
          <w:rFonts w:eastAsia="Arial" w:cs="Arial"/>
        </w:rPr>
        <w:t>odst</w:t>
      </w:r>
      <w:r w:rsidR="674FBB90" w:rsidRPr="222AF149">
        <w:rPr>
          <w:rFonts w:eastAsia="Arial" w:cs="Arial"/>
        </w:rPr>
        <w:t>.</w:t>
      </w:r>
      <w:r w:rsidRPr="222AF149">
        <w:rPr>
          <w:rFonts w:eastAsia="Arial" w:cs="Arial"/>
        </w:rPr>
        <w:t xml:space="preserve"> </w:t>
      </w:r>
      <w:r w:rsidRPr="009C77E8">
        <w:rPr>
          <w:rFonts w:cs="Arial"/>
        </w:rPr>
        <w:fldChar w:fldCharType="begin"/>
      </w:r>
      <w:r w:rsidRPr="009C77E8">
        <w:rPr>
          <w:rFonts w:cs="Arial"/>
        </w:rPr>
        <w:instrText xml:space="preserve"> REF _Ref104909512 \r \h </w:instrText>
      </w:r>
      <w:r w:rsidR="009C77E8">
        <w:rPr>
          <w:rFonts w:cs="Arial"/>
        </w:rPr>
        <w:instrText xml:space="preserve"> \* MERGEFORMAT </w:instrText>
      </w:r>
      <w:r w:rsidRPr="009C77E8">
        <w:rPr>
          <w:rFonts w:cs="Arial"/>
        </w:rPr>
      </w:r>
      <w:r w:rsidRPr="009C77E8">
        <w:rPr>
          <w:rFonts w:cs="Arial"/>
        </w:rPr>
        <w:fldChar w:fldCharType="separate"/>
      </w:r>
      <w:r w:rsidR="557A4CA5" w:rsidRPr="009C77E8">
        <w:rPr>
          <w:rFonts w:cs="Arial"/>
        </w:rPr>
        <w:t>15.2</w:t>
      </w:r>
      <w:r w:rsidRPr="009C77E8">
        <w:rPr>
          <w:rFonts w:cs="Arial"/>
        </w:rPr>
        <w:fldChar w:fldCharType="end"/>
      </w:r>
      <w:r w:rsidR="14AE53EE" w:rsidRPr="222AF149">
        <w:rPr>
          <w:rFonts w:eastAsia="Arial" w:cs="Arial"/>
        </w:rPr>
        <w:t xml:space="preserve"> </w:t>
      </w:r>
      <w:r w:rsidR="6B751CCA" w:rsidRPr="222AF149">
        <w:rPr>
          <w:rFonts w:eastAsia="Arial" w:cs="Arial"/>
        </w:rPr>
        <w:t xml:space="preserve">této </w:t>
      </w:r>
      <w:r w:rsidR="4A5AFFA9" w:rsidRPr="222AF149">
        <w:rPr>
          <w:rFonts w:eastAsia="Arial" w:cs="Arial"/>
        </w:rPr>
        <w:t>S</w:t>
      </w:r>
      <w:r w:rsidR="6B751CCA" w:rsidRPr="222AF149">
        <w:rPr>
          <w:rFonts w:eastAsia="Arial" w:cs="Arial"/>
        </w:rPr>
        <w:t>mlouvy.</w:t>
      </w:r>
    </w:p>
    <w:p w14:paraId="456CAC5A" w14:textId="30C96CC5" w:rsidR="00CD0668" w:rsidRPr="009C77E8" w:rsidRDefault="00CD0668"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Smluvní strany jsou oprávněny </w:t>
      </w:r>
      <w:r w:rsidR="007E24E5" w:rsidRPr="222AF149">
        <w:rPr>
          <w:rFonts w:eastAsia="Arial" w:cs="Arial"/>
        </w:rPr>
        <w:t>Kontaktní osoby</w:t>
      </w:r>
      <w:r w:rsidR="00AF4167" w:rsidRPr="222AF149">
        <w:rPr>
          <w:rFonts w:eastAsia="Arial" w:cs="Arial"/>
        </w:rPr>
        <w:t xml:space="preserve"> </w:t>
      </w:r>
      <w:r w:rsidRPr="222AF149">
        <w:rPr>
          <w:rFonts w:eastAsia="Arial" w:cs="Arial"/>
        </w:rPr>
        <w:t xml:space="preserve">nebo </w:t>
      </w:r>
      <w:r w:rsidR="00291C32" w:rsidRPr="222AF149">
        <w:rPr>
          <w:rFonts w:eastAsia="Arial" w:cs="Arial"/>
        </w:rPr>
        <w:t>jejich</w:t>
      </w:r>
      <w:r w:rsidRPr="222AF149">
        <w:rPr>
          <w:rFonts w:eastAsia="Arial" w:cs="Arial"/>
        </w:rPr>
        <w:t xml:space="preserve"> kontaktní údaje změnit písemným oznámením druhé </w:t>
      </w:r>
      <w:r w:rsidR="007E24E5" w:rsidRPr="222AF149">
        <w:rPr>
          <w:rFonts w:eastAsia="Arial" w:cs="Arial"/>
        </w:rPr>
        <w:t xml:space="preserve">Smluvní </w:t>
      </w:r>
      <w:r w:rsidRPr="222AF149">
        <w:rPr>
          <w:rFonts w:eastAsia="Arial" w:cs="Arial"/>
        </w:rPr>
        <w:t xml:space="preserve">straně. </w:t>
      </w:r>
    </w:p>
    <w:p w14:paraId="751CBFB9" w14:textId="625CC1A0" w:rsidR="006622AD" w:rsidRPr="009C77E8" w:rsidRDefault="006622AD" w:rsidP="222AF149">
      <w:pPr>
        <w:pStyle w:val="Odstavec11"/>
        <w:spacing w:before="0" w:after="120"/>
        <w:ind w:left="709" w:hanging="567"/>
        <w:rPr>
          <w:rFonts w:eastAsia="Arial" w:cs="Arial"/>
        </w:rPr>
      </w:pPr>
      <w:bookmarkStart w:id="42" w:name="_Ref532913504"/>
      <w:r w:rsidRPr="222AF149">
        <w:rPr>
          <w:rFonts w:eastAsia="Arial" w:cs="Arial"/>
        </w:rPr>
        <w:t xml:space="preserve">Vzájemné rozpory </w:t>
      </w:r>
      <w:r w:rsidR="00291C32" w:rsidRPr="222AF149">
        <w:rPr>
          <w:rFonts w:eastAsia="Arial" w:cs="Arial"/>
        </w:rPr>
        <w:t>S</w:t>
      </w:r>
      <w:r w:rsidRPr="222AF149">
        <w:rPr>
          <w:rFonts w:eastAsia="Arial" w:cs="Arial"/>
        </w:rPr>
        <w:t>mluvních stran</w:t>
      </w:r>
      <w:r w:rsidR="008827C2" w:rsidRPr="222AF149">
        <w:rPr>
          <w:rFonts w:eastAsia="Arial" w:cs="Arial"/>
        </w:rPr>
        <w:t xml:space="preserve"> </w:t>
      </w:r>
      <w:r w:rsidRPr="222AF149">
        <w:rPr>
          <w:rFonts w:eastAsia="Arial" w:cs="Arial"/>
        </w:rPr>
        <w:t>budou řešeny následujícím způsobem a v</w:t>
      </w:r>
      <w:r w:rsidR="00EF10B9" w:rsidRPr="222AF149">
        <w:rPr>
          <w:rFonts w:eastAsia="Arial" w:cs="Arial"/>
        </w:rPr>
        <w:t> </w:t>
      </w:r>
      <w:r w:rsidRPr="222AF149">
        <w:rPr>
          <w:rFonts w:eastAsia="Arial" w:cs="Arial"/>
        </w:rPr>
        <w:t>následujících postupných úrovních:</w:t>
      </w:r>
      <w:bookmarkEnd w:id="42"/>
    </w:p>
    <w:p w14:paraId="0D490FA9" w14:textId="77777777" w:rsidR="005C5FA3" w:rsidRPr="009C77E8" w:rsidRDefault="005C5FA3" w:rsidP="222AF149">
      <w:pPr>
        <w:pStyle w:val="Odstavec111"/>
        <w:numPr>
          <w:ilvl w:val="0"/>
          <w:numId w:val="8"/>
        </w:numPr>
        <w:spacing w:before="0" w:after="120"/>
        <w:ind w:left="1134" w:hanging="425"/>
        <w:rPr>
          <w:rFonts w:eastAsia="Arial" w:cs="Arial"/>
        </w:rPr>
      </w:pPr>
      <w:r w:rsidRPr="222AF149">
        <w:rPr>
          <w:rFonts w:eastAsia="Arial" w:cs="Arial"/>
        </w:rPr>
        <w:t>Kontaktními osobami za Dodavatele pro oblast provozní a Kontaktními osobami za Objednatele pro oblast provozní, nedojde-li k vyřešení sporu, pak</w:t>
      </w:r>
    </w:p>
    <w:p w14:paraId="46EA8C74" w14:textId="77777777" w:rsidR="005C5FA3" w:rsidRPr="009C77E8" w:rsidRDefault="005C5FA3" w:rsidP="222AF149">
      <w:pPr>
        <w:pStyle w:val="Odstavec111"/>
        <w:numPr>
          <w:ilvl w:val="0"/>
          <w:numId w:val="8"/>
        </w:numPr>
        <w:spacing w:before="0" w:after="120"/>
        <w:ind w:left="1134" w:hanging="425"/>
        <w:rPr>
          <w:rFonts w:eastAsia="Arial" w:cs="Arial"/>
        </w:rPr>
      </w:pPr>
      <w:r w:rsidRPr="222AF149">
        <w:rPr>
          <w:rFonts w:eastAsia="Arial" w:cs="Arial"/>
        </w:rPr>
        <w:t>Řídící výbor, nedojde-li k vyřešení sporu, pak</w:t>
      </w:r>
    </w:p>
    <w:p w14:paraId="2F1B119D" w14:textId="1121CF3D" w:rsidR="005C5FA3" w:rsidRPr="009C77E8" w:rsidRDefault="005C5FA3" w:rsidP="222AF149">
      <w:pPr>
        <w:pStyle w:val="Odstavec111"/>
        <w:numPr>
          <w:ilvl w:val="0"/>
          <w:numId w:val="8"/>
        </w:numPr>
        <w:spacing w:before="0" w:after="120"/>
        <w:ind w:left="1134" w:hanging="425"/>
        <w:rPr>
          <w:rFonts w:eastAsia="Arial" w:cs="Arial"/>
        </w:rPr>
      </w:pPr>
      <w:r w:rsidRPr="222AF149">
        <w:rPr>
          <w:rFonts w:eastAsia="Arial" w:cs="Arial"/>
        </w:rPr>
        <w:t xml:space="preserve">Management Dodavatele a Objednatele (není-li ve struktuře </w:t>
      </w:r>
      <w:r w:rsidR="0060446C">
        <w:rPr>
          <w:rFonts w:eastAsia="Arial" w:cs="Arial"/>
        </w:rPr>
        <w:t>S</w:t>
      </w:r>
      <w:r w:rsidRPr="222AF149">
        <w:rPr>
          <w:rFonts w:eastAsia="Arial" w:cs="Arial"/>
        </w:rPr>
        <w:t>mluvní strany managementu, pak členové statutárního orgánu)</w:t>
      </w:r>
      <w:r w:rsidR="001941B5" w:rsidRPr="222AF149">
        <w:rPr>
          <w:rFonts w:eastAsia="Arial" w:cs="Arial"/>
        </w:rPr>
        <w:t>.</w:t>
      </w:r>
    </w:p>
    <w:p w14:paraId="31C76FB1" w14:textId="34E548CD" w:rsidR="006622AD" w:rsidRDefault="5C39DE21" w:rsidP="222AF149">
      <w:pPr>
        <w:pStyle w:val="Odstavec111"/>
        <w:numPr>
          <w:ilvl w:val="2"/>
          <w:numId w:val="0"/>
        </w:numPr>
        <w:spacing w:before="0" w:after="120"/>
        <w:ind w:left="709"/>
        <w:rPr>
          <w:rFonts w:eastAsia="Arial" w:cs="Arial"/>
        </w:rPr>
      </w:pPr>
      <w:r w:rsidRPr="222AF149">
        <w:rPr>
          <w:rFonts w:eastAsia="Arial" w:cs="Arial"/>
        </w:rPr>
        <w:t>N</w:t>
      </w:r>
      <w:r w:rsidR="293B952B" w:rsidRPr="222AF149">
        <w:rPr>
          <w:rFonts w:eastAsia="Arial" w:cs="Arial"/>
        </w:rPr>
        <w:t>epodaří</w:t>
      </w:r>
      <w:r w:rsidR="006622AD" w:rsidRPr="222AF149">
        <w:rPr>
          <w:rFonts w:eastAsia="Arial" w:cs="Arial"/>
        </w:rPr>
        <w:t xml:space="preserve">-li se spor urovnat </w:t>
      </w:r>
      <w:r w:rsidR="004232F1" w:rsidRPr="222AF149">
        <w:rPr>
          <w:rFonts w:eastAsia="Arial" w:cs="Arial"/>
        </w:rPr>
        <w:t>na některé z</w:t>
      </w:r>
      <w:r w:rsidR="00EF10B9" w:rsidRPr="222AF149">
        <w:rPr>
          <w:rFonts w:eastAsia="Arial" w:cs="Arial"/>
        </w:rPr>
        <w:t> </w:t>
      </w:r>
      <w:r w:rsidR="004232F1" w:rsidRPr="222AF149">
        <w:rPr>
          <w:rFonts w:eastAsia="Arial" w:cs="Arial"/>
        </w:rPr>
        <w:t>výše uvedených úrovní, je každá ze smluvních stran oprávněna předložit jej k</w:t>
      </w:r>
      <w:r w:rsidR="00EF10B9" w:rsidRPr="222AF149">
        <w:rPr>
          <w:rFonts w:eastAsia="Arial" w:cs="Arial"/>
        </w:rPr>
        <w:t> </w:t>
      </w:r>
      <w:r w:rsidR="004232F1" w:rsidRPr="222AF149">
        <w:rPr>
          <w:rFonts w:eastAsia="Arial" w:cs="Arial"/>
        </w:rPr>
        <w:t xml:space="preserve">vyřešení věcně a místně příslušnému soudu České </w:t>
      </w:r>
      <w:r w:rsidR="008827C2" w:rsidRPr="222AF149">
        <w:rPr>
          <w:rFonts w:eastAsia="Arial" w:cs="Arial"/>
        </w:rPr>
        <w:t>republiky</w:t>
      </w:r>
      <w:r w:rsidR="004232F1" w:rsidRPr="222AF149">
        <w:rPr>
          <w:rFonts w:eastAsia="Arial" w:cs="Arial"/>
        </w:rPr>
        <w:t xml:space="preserve">. </w:t>
      </w:r>
      <w:r w:rsidR="006622AD" w:rsidRPr="222AF149">
        <w:rPr>
          <w:rFonts w:eastAsia="Arial" w:cs="Arial"/>
        </w:rPr>
        <w:t xml:space="preserve"> </w:t>
      </w:r>
    </w:p>
    <w:p w14:paraId="5B26A541" w14:textId="77777777" w:rsidR="009A1308" w:rsidRPr="009C77E8" w:rsidRDefault="009A1308" w:rsidP="222AF149">
      <w:pPr>
        <w:pStyle w:val="Odstavec111"/>
        <w:numPr>
          <w:ilvl w:val="2"/>
          <w:numId w:val="0"/>
        </w:numPr>
        <w:spacing w:before="0" w:after="120"/>
        <w:ind w:left="1213" w:hanging="504"/>
        <w:rPr>
          <w:rFonts w:eastAsia="Arial" w:cs="Arial"/>
        </w:rPr>
      </w:pPr>
    </w:p>
    <w:p w14:paraId="4B149A6A" w14:textId="77777777" w:rsidR="00D020A2" w:rsidRPr="009C77E8" w:rsidRDefault="00D020A2" w:rsidP="00751DE6">
      <w:pPr>
        <w:pStyle w:val="Nadpis2"/>
        <w:rPr>
          <w:rFonts w:eastAsia="Arial"/>
        </w:rPr>
      </w:pPr>
      <w:bookmarkStart w:id="43" w:name="_Ref104910742"/>
      <w:r w:rsidRPr="222AF149">
        <w:rPr>
          <w:rFonts w:eastAsia="Arial"/>
        </w:rPr>
        <w:t>SMLUVNÍ POKUTY</w:t>
      </w:r>
      <w:bookmarkEnd w:id="43"/>
    </w:p>
    <w:p w14:paraId="74A8FC76" w14:textId="6C177A8E" w:rsidR="0014790C" w:rsidRPr="009C77E8" w:rsidRDefault="00CD0668" w:rsidP="222AF149">
      <w:pPr>
        <w:pStyle w:val="Odstavec11"/>
        <w:spacing w:before="0" w:after="120"/>
        <w:ind w:left="709" w:hanging="567"/>
        <w:rPr>
          <w:rFonts w:eastAsia="Arial" w:cs="Arial"/>
        </w:rPr>
      </w:pPr>
      <w:r w:rsidRPr="222AF149">
        <w:rPr>
          <w:rFonts w:eastAsia="Arial" w:cs="Arial"/>
        </w:rPr>
        <w:t>Smluvní pokuty a jejich výše jsou vedle této Smlouvy uvedeny v</w:t>
      </w:r>
      <w:r w:rsidR="00D835C3" w:rsidRPr="222AF149">
        <w:rPr>
          <w:rFonts w:eastAsia="Arial" w:cs="Arial"/>
        </w:rPr>
        <w:t> příslušném Listu Služby</w:t>
      </w:r>
      <w:r w:rsidR="00326840" w:rsidRPr="222AF149">
        <w:rPr>
          <w:rFonts w:eastAsia="Arial" w:cs="Arial"/>
        </w:rPr>
        <w:t xml:space="preserve">. </w:t>
      </w:r>
      <w:r w:rsidR="004232F1" w:rsidRPr="222AF149">
        <w:rPr>
          <w:rFonts w:eastAsia="Arial" w:cs="Arial"/>
        </w:rPr>
        <w:t>V</w:t>
      </w:r>
      <w:r w:rsidR="00EF10B9" w:rsidRPr="222AF149">
        <w:rPr>
          <w:rFonts w:eastAsia="Arial" w:cs="Arial"/>
        </w:rPr>
        <w:t> </w:t>
      </w:r>
      <w:r w:rsidR="004232F1" w:rsidRPr="222AF149">
        <w:rPr>
          <w:rFonts w:eastAsia="Arial" w:cs="Arial"/>
        </w:rPr>
        <w:t xml:space="preserve">případě rozporu této Smlouvy a </w:t>
      </w:r>
      <w:r w:rsidR="00D835C3" w:rsidRPr="222AF149">
        <w:rPr>
          <w:rFonts w:eastAsia="Arial" w:cs="Arial"/>
        </w:rPr>
        <w:t xml:space="preserve">Listu Služby </w:t>
      </w:r>
      <w:r w:rsidR="004232F1" w:rsidRPr="222AF149">
        <w:rPr>
          <w:rFonts w:eastAsia="Arial" w:cs="Arial"/>
        </w:rPr>
        <w:t xml:space="preserve">ve vztahu ke smluvním pokutám má přednost ujednání obsažené </w:t>
      </w:r>
      <w:r w:rsidR="00326840" w:rsidRPr="222AF149">
        <w:rPr>
          <w:rFonts w:eastAsia="Arial" w:cs="Arial"/>
        </w:rPr>
        <w:t xml:space="preserve">v </w:t>
      </w:r>
      <w:r w:rsidR="00D835C3" w:rsidRPr="222AF149">
        <w:rPr>
          <w:rFonts w:eastAsia="Arial" w:cs="Arial"/>
        </w:rPr>
        <w:t>Listu Služby</w:t>
      </w:r>
      <w:r w:rsidR="0014790C" w:rsidRPr="222AF149">
        <w:rPr>
          <w:rFonts w:eastAsia="Arial" w:cs="Arial"/>
        </w:rPr>
        <w:t>.</w:t>
      </w:r>
    </w:p>
    <w:p w14:paraId="27159E93" w14:textId="7543351A" w:rsidR="0014790C" w:rsidRPr="009C77E8" w:rsidRDefault="0014790C" w:rsidP="222AF149">
      <w:pPr>
        <w:pStyle w:val="Odstavec11"/>
        <w:spacing w:before="0" w:after="120"/>
        <w:ind w:left="709" w:hanging="567"/>
        <w:rPr>
          <w:rFonts w:eastAsia="Arial" w:cs="Arial"/>
        </w:rPr>
      </w:pPr>
      <w:r w:rsidRPr="222AF149">
        <w:rPr>
          <w:rFonts w:eastAsia="Arial" w:cs="Arial"/>
        </w:rPr>
        <w:t>Smluvní strany se dále dohodly, že:</w:t>
      </w:r>
    </w:p>
    <w:p w14:paraId="03713BDB" w14:textId="77777777" w:rsidR="0014790C"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Pokud se Dodavatel dopustí porušení jakékoli ve vztahu ke Službě, v jejímž Listu Služby není uvedena výše smluvní pokuty, je Objednatel oprávněn po Dodavateli požadovat zaplacení smluvní pokuty ve výši 1.000,- Kč (slovy: jeden tisíc korun českých) za každý jednotlivý případ porušení takové povinnosti.</w:t>
      </w:r>
    </w:p>
    <w:p w14:paraId="2A11FADB" w14:textId="1B938C66" w:rsidR="0014790C"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Dodavatel poruší svoji povinnost při ochraně dat a informací uvedených v</w:t>
      </w:r>
      <w:r w:rsidR="005C5FA3" w:rsidRPr="222AF149">
        <w:rPr>
          <w:rFonts w:eastAsia="Arial" w:cs="Arial"/>
        </w:rPr>
        <w:t> čl.</w:t>
      </w:r>
      <w:r w:rsidRPr="222AF149">
        <w:rPr>
          <w:rFonts w:eastAsia="Arial" w:cs="Arial"/>
        </w:rPr>
        <w:t> </w:t>
      </w:r>
      <w:r w:rsidR="005C5FA3" w:rsidRPr="009C77E8">
        <w:rPr>
          <w:rFonts w:cs="Arial"/>
        </w:rPr>
        <w:fldChar w:fldCharType="begin"/>
      </w:r>
      <w:r w:rsidR="005C5FA3" w:rsidRPr="009C77E8">
        <w:rPr>
          <w:rFonts w:cs="Arial"/>
        </w:rPr>
        <w:instrText xml:space="preserve"> REF _Ref298848317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17</w:t>
      </w:r>
      <w:r w:rsidR="005C5FA3" w:rsidRPr="009C77E8">
        <w:rPr>
          <w:rFonts w:cs="Arial"/>
        </w:rPr>
        <w:fldChar w:fldCharType="end"/>
      </w:r>
      <w:r w:rsidRPr="222AF149">
        <w:rPr>
          <w:rFonts w:eastAsia="Arial" w:cs="Arial"/>
        </w:rPr>
        <w:t xml:space="preserve"> této Smlouvy, má Objednatel nárok kromě náhrady případně způsobené škody na smluvní pokutu ve výši </w:t>
      </w:r>
      <w:proofErr w:type="gramStart"/>
      <w:r w:rsidRPr="222AF149">
        <w:rPr>
          <w:rFonts w:eastAsia="Arial" w:cs="Arial"/>
        </w:rPr>
        <w:t>100.000,-</w:t>
      </w:r>
      <w:proofErr w:type="gramEnd"/>
      <w:r w:rsidRPr="222AF149">
        <w:rPr>
          <w:rFonts w:eastAsia="Arial" w:cs="Arial"/>
        </w:rPr>
        <w:t xml:space="preserve"> Kč (slovy: sto tisíc korun českých) za každé jednotlivé porušení.</w:t>
      </w:r>
    </w:p>
    <w:p w14:paraId="0ED1632D" w14:textId="3F314373" w:rsidR="0014790C"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bookmarkStart w:id="44" w:name="_Ref105760461"/>
      <w:r w:rsidRPr="222AF149">
        <w:rPr>
          <w:rFonts w:eastAsia="Arial" w:cs="Arial"/>
        </w:rPr>
        <w:t xml:space="preserve">Pokud se Dodavatel dopustí závažného porušení jakékoliv jiné povinnosti, je Objednatel oprávněn po Dodavateli požadovat zaplacení smluvní pokuty ve výši 30.000,- Kč (slovy: třicet tisíc korun českých) za každý jednotlivý případ porušení takové povinnosti. Za závažné porušení povinnosti se považuje zejména porušení podmínek a povinností podle čl. </w:t>
      </w:r>
      <w:bookmarkEnd w:id="44"/>
      <w:r w:rsidR="005C5FA3" w:rsidRPr="009C77E8">
        <w:rPr>
          <w:rFonts w:cs="Arial"/>
        </w:rPr>
        <w:fldChar w:fldCharType="begin"/>
      </w:r>
      <w:r w:rsidR="005C5FA3" w:rsidRPr="009C77E8">
        <w:rPr>
          <w:rFonts w:cs="Arial"/>
        </w:rPr>
        <w:instrText xml:space="preserve"> REF _Ref298848366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3</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_Ref104909597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5</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_Ref104909602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6</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_Ref104909606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7</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_Ref104909620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9</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_Ref104909623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10</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_Ref104909626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F0718F" w:rsidRPr="009C77E8">
        <w:rPr>
          <w:rFonts w:cs="Arial"/>
        </w:rPr>
        <w:t>11</w:t>
      </w:r>
      <w:r w:rsidR="005C5FA3" w:rsidRPr="009C77E8">
        <w:rPr>
          <w:rFonts w:cs="Arial"/>
        </w:rPr>
        <w:fldChar w:fldCharType="end"/>
      </w:r>
      <w:r w:rsidR="005C5FA3" w:rsidRPr="222AF149">
        <w:rPr>
          <w:rFonts w:eastAsia="Arial" w:cs="Arial"/>
        </w:rPr>
        <w:t>,</w:t>
      </w:r>
      <w:r w:rsidR="001941B5" w:rsidRPr="222AF149">
        <w:rPr>
          <w:rFonts w:eastAsia="Arial" w:cs="Arial"/>
        </w:rPr>
        <w:t xml:space="preserve"> </w:t>
      </w:r>
      <w:r w:rsidR="001941B5" w:rsidRPr="009C77E8">
        <w:rPr>
          <w:rFonts w:cs="Arial"/>
        </w:rPr>
        <w:fldChar w:fldCharType="begin"/>
      </w:r>
      <w:r w:rsidR="001941B5" w:rsidRPr="009C77E8">
        <w:rPr>
          <w:rFonts w:cs="Arial"/>
        </w:rPr>
        <w:instrText xml:space="preserve"> REF _Ref105493876 \r \h </w:instrText>
      </w:r>
      <w:r w:rsidR="009C77E8">
        <w:rPr>
          <w:rFonts w:cs="Arial"/>
        </w:rPr>
        <w:instrText xml:space="preserve"> \* MERGEFORMAT </w:instrText>
      </w:r>
      <w:r w:rsidR="001941B5" w:rsidRPr="009C77E8">
        <w:rPr>
          <w:rFonts w:cs="Arial"/>
        </w:rPr>
      </w:r>
      <w:r w:rsidR="001941B5" w:rsidRPr="009C77E8">
        <w:rPr>
          <w:rFonts w:cs="Arial"/>
        </w:rPr>
        <w:fldChar w:fldCharType="separate"/>
      </w:r>
      <w:r w:rsidR="001941B5" w:rsidRPr="009C77E8">
        <w:rPr>
          <w:rFonts w:cs="Arial"/>
        </w:rPr>
        <w:t>12</w:t>
      </w:r>
      <w:r w:rsidR="001941B5" w:rsidRPr="009C77E8">
        <w:rPr>
          <w:rFonts w:cs="Arial"/>
        </w:rPr>
        <w:fldChar w:fldCharType="end"/>
      </w:r>
      <w:r w:rsidR="001941B5" w:rsidRPr="222AF149">
        <w:rPr>
          <w:rFonts w:eastAsia="Arial" w:cs="Arial"/>
        </w:rPr>
        <w:t>,</w:t>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_Ref104909638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13</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_Ref104909640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14</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_Ref298848317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17</w:t>
      </w:r>
      <w:r w:rsidR="005C5FA3" w:rsidRPr="009C77E8">
        <w:rPr>
          <w:rFonts w:cs="Arial"/>
        </w:rPr>
        <w:fldChar w:fldCharType="end"/>
      </w:r>
      <w:r w:rsidR="005C5FA3" w:rsidRPr="222AF149">
        <w:rPr>
          <w:rFonts w:eastAsia="Arial" w:cs="Arial"/>
        </w:rPr>
        <w:t xml:space="preserve">, </w:t>
      </w:r>
      <w:r w:rsidR="005C5FA3" w:rsidRPr="009C77E8">
        <w:rPr>
          <w:rFonts w:cs="Arial"/>
        </w:rPr>
        <w:fldChar w:fldCharType="begin"/>
      </w:r>
      <w:r w:rsidR="005C5FA3" w:rsidRPr="009C77E8">
        <w:rPr>
          <w:rFonts w:cs="Arial"/>
        </w:rPr>
        <w:instrText xml:space="preserve"> REF _Ref104909650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18</w:t>
      </w:r>
      <w:r w:rsidR="005C5FA3" w:rsidRPr="009C77E8">
        <w:rPr>
          <w:rFonts w:cs="Arial"/>
        </w:rPr>
        <w:fldChar w:fldCharType="end"/>
      </w:r>
      <w:r w:rsidR="005C5FA3" w:rsidRPr="222AF149">
        <w:rPr>
          <w:rFonts w:eastAsia="Arial" w:cs="Arial"/>
        </w:rPr>
        <w:t xml:space="preserve"> a </w:t>
      </w:r>
      <w:r w:rsidR="005C5FA3" w:rsidRPr="009C77E8">
        <w:rPr>
          <w:rFonts w:cs="Arial"/>
        </w:rPr>
        <w:fldChar w:fldCharType="begin"/>
      </w:r>
      <w:r w:rsidR="005C5FA3" w:rsidRPr="009C77E8">
        <w:rPr>
          <w:rFonts w:cs="Arial"/>
        </w:rPr>
        <w:instrText xml:space="preserve"> REF _Ref104909654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3D0CF5" w:rsidRPr="009C77E8">
        <w:rPr>
          <w:rFonts w:cs="Arial"/>
        </w:rPr>
        <w:t>19</w:t>
      </w:r>
      <w:r w:rsidR="005C5FA3" w:rsidRPr="009C77E8">
        <w:rPr>
          <w:rFonts w:cs="Arial"/>
        </w:rPr>
        <w:fldChar w:fldCharType="end"/>
      </w:r>
      <w:r w:rsidR="005C5FA3" w:rsidRPr="222AF149">
        <w:rPr>
          <w:rFonts w:eastAsia="Arial" w:cs="Arial"/>
        </w:rPr>
        <w:t xml:space="preserve"> </w:t>
      </w:r>
      <w:r w:rsidRPr="222AF149">
        <w:rPr>
          <w:rFonts w:eastAsia="Arial" w:cs="Arial"/>
        </w:rPr>
        <w:t>této Smlouvy.</w:t>
      </w:r>
    </w:p>
    <w:p w14:paraId="11D670FE" w14:textId="77777777" w:rsidR="0014790C"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Pokud se Zhotovitel dopustí méně závažného porušení jakékoliv jiné povinnosti stanovené Smlouvou, je povinen Objednateli zaplatit smluvní pokutu ve výši 10.000,- Kč (slovy: deset tisíc korun českých) za každý jednotlivý případ porušení takové povinnosti.</w:t>
      </w:r>
    </w:p>
    <w:p w14:paraId="6AB98A3A" w14:textId="65F5B3D3" w:rsidR="0014790C"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 xml:space="preserve">Dodavatel poruší svoji povinnost odstranit vadu ve sjednané lhůtě podle odst. </w:t>
      </w:r>
      <w:r w:rsidR="005C5FA3" w:rsidRPr="009C77E8">
        <w:rPr>
          <w:rFonts w:cs="Arial"/>
        </w:rPr>
        <w:fldChar w:fldCharType="begin"/>
      </w:r>
      <w:r w:rsidR="005C5FA3" w:rsidRPr="009C77E8">
        <w:rPr>
          <w:rFonts w:cs="Arial"/>
        </w:rPr>
        <w:instrText xml:space="preserve"> REF _Ref104909735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18.5</w:t>
      </w:r>
      <w:r w:rsidR="005C5FA3" w:rsidRPr="009C77E8">
        <w:rPr>
          <w:rFonts w:cs="Arial"/>
        </w:rPr>
        <w:fldChar w:fldCharType="end"/>
      </w:r>
      <w:r w:rsidR="001941B5" w:rsidRPr="222AF149">
        <w:rPr>
          <w:rFonts w:eastAsia="Arial" w:cs="Arial"/>
        </w:rPr>
        <w:t xml:space="preserve"> nebo </w:t>
      </w:r>
      <w:r w:rsidR="005C5FA3" w:rsidRPr="009C77E8">
        <w:rPr>
          <w:rFonts w:cs="Arial"/>
        </w:rPr>
        <w:fldChar w:fldCharType="begin"/>
      </w:r>
      <w:r w:rsidR="005C5FA3" w:rsidRPr="009C77E8">
        <w:rPr>
          <w:rFonts w:cs="Arial"/>
        </w:rPr>
        <w:instrText xml:space="preserve"> REF _Ref104909737 \r \h </w:instrText>
      </w:r>
      <w:r w:rsidR="009C77E8">
        <w:rPr>
          <w:rFonts w:cs="Arial"/>
        </w:rPr>
        <w:instrText xml:space="preserve"> \* MERGEFORMAT </w:instrText>
      </w:r>
      <w:r w:rsidR="005C5FA3" w:rsidRPr="009C77E8">
        <w:rPr>
          <w:rFonts w:cs="Arial"/>
        </w:rPr>
      </w:r>
      <w:r w:rsidR="005C5FA3" w:rsidRPr="009C77E8">
        <w:rPr>
          <w:rFonts w:cs="Arial"/>
        </w:rPr>
        <w:fldChar w:fldCharType="separate"/>
      </w:r>
      <w:r w:rsidR="000E13C9" w:rsidRPr="009C77E8">
        <w:rPr>
          <w:rFonts w:cs="Arial"/>
        </w:rPr>
        <w:t>18.7</w:t>
      </w:r>
      <w:r w:rsidR="005C5FA3" w:rsidRPr="009C77E8">
        <w:rPr>
          <w:rFonts w:cs="Arial"/>
        </w:rPr>
        <w:fldChar w:fldCharType="end"/>
      </w:r>
      <w:r w:rsidRPr="222AF149">
        <w:rPr>
          <w:rFonts w:eastAsia="Arial" w:cs="Arial"/>
        </w:rPr>
        <w:t xml:space="preserve"> této Smlouvy, je Dodavatel povinen uhradit Objednateli smluvní pokutu ve výši </w:t>
      </w:r>
      <w:proofErr w:type="gramStart"/>
      <w:r w:rsidRPr="222AF149">
        <w:rPr>
          <w:rFonts w:eastAsia="Arial" w:cs="Arial"/>
        </w:rPr>
        <w:t>5.000,-</w:t>
      </w:r>
      <w:proofErr w:type="gramEnd"/>
      <w:r w:rsidRPr="222AF149">
        <w:rPr>
          <w:rFonts w:eastAsia="Arial" w:cs="Arial"/>
        </w:rPr>
        <w:t xml:space="preserve"> Kč (slovy: pět tisíc korun českých) za každý započatý den prodlení až do řádného splnění této povinnosti;</w:t>
      </w:r>
    </w:p>
    <w:p w14:paraId="7074A86D" w14:textId="1E00A4CF" w:rsidR="00CD0668" w:rsidRPr="009C77E8" w:rsidRDefault="0014790C"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 xml:space="preserve">kterékoli z prohlášení a záruk Dodavatele dle </w:t>
      </w:r>
      <w:r w:rsidR="0053295D" w:rsidRPr="222AF149">
        <w:rPr>
          <w:rFonts w:eastAsia="Arial" w:cs="Arial"/>
        </w:rPr>
        <w:t xml:space="preserve">čl. </w:t>
      </w:r>
      <w:r w:rsidR="0053295D" w:rsidRPr="009C77E8">
        <w:rPr>
          <w:rFonts w:cs="Arial"/>
        </w:rPr>
        <w:fldChar w:fldCharType="begin"/>
      </w:r>
      <w:r w:rsidR="0053295D" w:rsidRPr="009C77E8">
        <w:rPr>
          <w:rFonts w:cs="Arial"/>
        </w:rPr>
        <w:instrText xml:space="preserve"> REF _Ref104909602 \r \h </w:instrText>
      </w:r>
      <w:r w:rsidR="009C77E8">
        <w:rPr>
          <w:rFonts w:cs="Arial"/>
        </w:rPr>
        <w:instrText xml:space="preserve"> \* MERGEFORMAT </w:instrText>
      </w:r>
      <w:r w:rsidR="0053295D" w:rsidRPr="009C77E8">
        <w:rPr>
          <w:rFonts w:cs="Arial"/>
        </w:rPr>
      </w:r>
      <w:r w:rsidR="0053295D" w:rsidRPr="009C77E8">
        <w:rPr>
          <w:rFonts w:cs="Arial"/>
        </w:rPr>
        <w:fldChar w:fldCharType="separate"/>
      </w:r>
      <w:r w:rsidR="0053295D" w:rsidRPr="009C77E8">
        <w:rPr>
          <w:rFonts w:cs="Arial"/>
        </w:rPr>
        <w:t>6</w:t>
      </w:r>
      <w:r w:rsidR="0053295D" w:rsidRPr="009C77E8">
        <w:rPr>
          <w:rFonts w:cs="Arial"/>
        </w:rPr>
        <w:fldChar w:fldCharType="end"/>
      </w:r>
      <w:r w:rsidR="0053295D" w:rsidRPr="222AF149">
        <w:rPr>
          <w:rFonts w:eastAsia="Arial" w:cs="Arial"/>
        </w:rPr>
        <w:t xml:space="preserve"> Smlouvy</w:t>
      </w:r>
      <w:r w:rsidRPr="222AF149">
        <w:rPr>
          <w:rFonts w:eastAsia="Arial" w:cs="Arial"/>
        </w:rPr>
        <w:t xml:space="preserve"> bude nepravdivé a/nebo zavádějící, zavazuje se Dodavatel zaplatit Objednateli smluvní pokutu ve výši </w:t>
      </w:r>
      <w:proofErr w:type="gramStart"/>
      <w:r w:rsidRPr="222AF149">
        <w:rPr>
          <w:rFonts w:eastAsia="Arial" w:cs="Arial"/>
        </w:rPr>
        <w:t>25.000,-</w:t>
      </w:r>
      <w:proofErr w:type="gramEnd"/>
      <w:r w:rsidRPr="222AF149">
        <w:rPr>
          <w:rFonts w:eastAsia="Arial" w:cs="Arial"/>
        </w:rPr>
        <w:t xml:space="preserve"> Kč (slovy: dvacet pět tisíc korun českých) za každé takové nepravdivé a/nebo zavádějící prohlášení a/nebo záruku</w:t>
      </w:r>
    </w:p>
    <w:p w14:paraId="4A2E140D" w14:textId="19BF560B" w:rsidR="00B90301" w:rsidRPr="009C77E8" w:rsidRDefault="00B90301" w:rsidP="222AF149">
      <w:pPr>
        <w:pStyle w:val="Odstavec11"/>
        <w:numPr>
          <w:ilvl w:val="2"/>
          <w:numId w:val="23"/>
        </w:numPr>
        <w:tabs>
          <w:tab w:val="clear" w:pos="1213"/>
          <w:tab w:val="left" w:pos="1134"/>
        </w:tabs>
        <w:spacing w:before="0" w:after="120"/>
        <w:ind w:left="1134" w:hanging="425"/>
        <w:rPr>
          <w:rFonts w:eastAsia="Arial" w:cs="Arial"/>
        </w:rPr>
      </w:pPr>
      <w:r w:rsidRPr="222AF149">
        <w:rPr>
          <w:rFonts w:eastAsia="Arial" w:cs="Arial"/>
        </w:rPr>
        <w:t xml:space="preserve">Dodavatel </w:t>
      </w:r>
      <w:proofErr w:type="gramStart"/>
      <w:r w:rsidRPr="222AF149">
        <w:rPr>
          <w:rFonts w:eastAsia="Arial" w:cs="Arial"/>
        </w:rPr>
        <w:t>poruší</w:t>
      </w:r>
      <w:proofErr w:type="gramEnd"/>
      <w:r w:rsidRPr="222AF149">
        <w:rPr>
          <w:rFonts w:eastAsia="Arial" w:cs="Arial"/>
        </w:rPr>
        <w:t xml:space="preserve"> zákaz uveřejnění či opravy dotčených dokumentů v registru smluv dle odst.</w:t>
      </w:r>
      <w:r w:rsidR="0053295D" w:rsidRPr="222AF149">
        <w:rPr>
          <w:rFonts w:eastAsia="Arial" w:cs="Arial"/>
        </w:rPr>
        <w:t xml:space="preserve"> </w:t>
      </w:r>
      <w:r w:rsidRPr="009C77E8">
        <w:rPr>
          <w:rFonts w:cs="Arial"/>
        </w:rPr>
        <w:fldChar w:fldCharType="begin"/>
      </w:r>
      <w:r w:rsidRPr="009C77E8">
        <w:rPr>
          <w:rFonts w:cs="Arial"/>
        </w:rPr>
        <w:instrText xml:space="preserve"> REF _Ref104909846 \r \h </w:instrText>
      </w:r>
      <w:r w:rsidR="009C77E8">
        <w:rPr>
          <w:rFonts w:cs="Arial"/>
        </w:rPr>
        <w:instrText xml:space="preserve"> \* MERGEFORMAT </w:instrText>
      </w:r>
      <w:r w:rsidRPr="009C77E8">
        <w:rPr>
          <w:rFonts w:cs="Arial"/>
        </w:rPr>
      </w:r>
      <w:r w:rsidRPr="009C77E8">
        <w:rPr>
          <w:rFonts w:cs="Arial"/>
        </w:rPr>
        <w:fldChar w:fldCharType="separate"/>
      </w:r>
      <w:r w:rsidR="000E13C9" w:rsidRPr="009C77E8">
        <w:rPr>
          <w:rFonts w:cs="Arial"/>
        </w:rPr>
        <w:t>23.7</w:t>
      </w:r>
      <w:r w:rsidRPr="009C77E8">
        <w:rPr>
          <w:rFonts w:cs="Arial"/>
        </w:rPr>
        <w:fldChar w:fldCharType="end"/>
      </w:r>
      <w:r w:rsidRPr="222AF149">
        <w:rPr>
          <w:rFonts w:eastAsia="Arial" w:cs="Arial"/>
        </w:rPr>
        <w:t xml:space="preserve"> této Smlouvy, je Objednatel oprávněn požadovat po Dodavateli zaplacení smluvní pokuty ve výši 50 000,- Kč.</w:t>
      </w:r>
    </w:p>
    <w:p w14:paraId="73CEB8F4" w14:textId="591824A3" w:rsidR="0069490C" w:rsidRPr="009C77E8" w:rsidRDefault="0069490C" w:rsidP="222AF149">
      <w:pPr>
        <w:pStyle w:val="Odstavec11"/>
        <w:numPr>
          <w:ilvl w:val="2"/>
          <w:numId w:val="23"/>
        </w:numPr>
        <w:tabs>
          <w:tab w:val="left" w:pos="1134"/>
        </w:tabs>
        <w:spacing w:before="0" w:after="120"/>
        <w:ind w:left="1134" w:hanging="425"/>
        <w:rPr>
          <w:rFonts w:eastAsia="Arial" w:cs="Arial"/>
        </w:rPr>
      </w:pPr>
      <w:r w:rsidRPr="222AF149">
        <w:rPr>
          <w:rFonts w:eastAsia="Arial" w:cs="Arial"/>
        </w:rPr>
        <w:t xml:space="preserve">Dodavatel uvede nepravdivé údaje v čestném prohlášení o neexistenci střetu zájmů a pravdivosti údajů o skutečném majiteli, které je přílohou č. </w:t>
      </w:r>
      <w:r w:rsidR="00D97F13" w:rsidRPr="222AF149">
        <w:rPr>
          <w:rFonts w:eastAsia="Arial" w:cs="Arial"/>
        </w:rPr>
        <w:t>9</w:t>
      </w:r>
      <w:r w:rsidRPr="222AF149">
        <w:rPr>
          <w:rFonts w:eastAsia="Arial" w:cs="Arial"/>
        </w:rPr>
        <w:t xml:space="preserve"> Smlouvy, zavazuje se uhradit Objednateli smluvní pokutu ve výši </w:t>
      </w:r>
      <w:r w:rsidR="009E064F">
        <w:rPr>
          <w:rFonts w:eastAsia="Arial" w:cs="Arial"/>
        </w:rPr>
        <w:t>1</w:t>
      </w:r>
      <w:r w:rsidRPr="222AF149">
        <w:rPr>
          <w:rFonts w:eastAsia="Arial" w:cs="Arial"/>
        </w:rPr>
        <w:t>00 000 Kč;</w:t>
      </w:r>
    </w:p>
    <w:p w14:paraId="5C9A6266" w14:textId="73207FD0" w:rsidR="0069490C" w:rsidRPr="009C77E8" w:rsidRDefault="0069490C" w:rsidP="222AF149">
      <w:pPr>
        <w:pStyle w:val="Odstavec11"/>
        <w:numPr>
          <w:ilvl w:val="2"/>
          <w:numId w:val="23"/>
        </w:numPr>
        <w:tabs>
          <w:tab w:val="left" w:pos="1134"/>
        </w:tabs>
        <w:spacing w:before="0" w:after="120"/>
        <w:ind w:left="1134" w:hanging="425"/>
        <w:rPr>
          <w:rFonts w:eastAsia="Arial" w:cs="Arial"/>
        </w:rPr>
      </w:pPr>
      <w:r w:rsidRPr="222AF149">
        <w:rPr>
          <w:rFonts w:eastAsia="Arial" w:cs="Arial"/>
        </w:rPr>
        <w:t xml:space="preserve">V případě, že Dodavatel </w:t>
      </w:r>
      <w:proofErr w:type="gramStart"/>
      <w:r w:rsidRPr="222AF149">
        <w:rPr>
          <w:rFonts w:eastAsia="Arial" w:cs="Arial"/>
        </w:rPr>
        <w:t>poruší</w:t>
      </w:r>
      <w:proofErr w:type="gramEnd"/>
      <w:r w:rsidRPr="222AF149">
        <w:rPr>
          <w:rFonts w:eastAsia="Arial" w:cs="Arial"/>
        </w:rPr>
        <w:t xml:space="preserve"> povinnost dle odst. </w:t>
      </w:r>
      <w:r w:rsidRPr="009C77E8">
        <w:rPr>
          <w:rFonts w:cs="Arial"/>
        </w:rPr>
        <w:fldChar w:fldCharType="begin"/>
      </w:r>
      <w:r w:rsidRPr="009C77E8">
        <w:rPr>
          <w:rFonts w:cs="Arial"/>
        </w:rPr>
        <w:instrText xml:space="preserve"> REF _Ref105757147 \r \h </w:instrText>
      </w:r>
      <w:r w:rsidR="009C77E8">
        <w:rPr>
          <w:rFonts w:cs="Arial"/>
        </w:rPr>
        <w:instrText xml:space="preserve"> \* MERGEFORMAT </w:instrText>
      </w:r>
      <w:r w:rsidRPr="009C77E8">
        <w:rPr>
          <w:rFonts w:cs="Arial"/>
        </w:rPr>
      </w:r>
      <w:r w:rsidRPr="009C77E8">
        <w:rPr>
          <w:rFonts w:cs="Arial"/>
        </w:rPr>
        <w:fldChar w:fldCharType="separate"/>
      </w:r>
      <w:r w:rsidR="61FE4A6F" w:rsidRPr="009C77E8">
        <w:rPr>
          <w:rFonts w:cs="Arial"/>
        </w:rPr>
        <w:t>6.7</w:t>
      </w:r>
      <w:r w:rsidRPr="009C77E8">
        <w:rPr>
          <w:rFonts w:cs="Arial"/>
        </w:rPr>
        <w:fldChar w:fldCharType="end"/>
      </w:r>
      <w:r w:rsidRPr="222AF149">
        <w:rPr>
          <w:rFonts w:eastAsia="Arial" w:cs="Arial"/>
        </w:rPr>
        <w:t xml:space="preserve"> této Smlouvy informovat objednatele o změně v zápisu údajů o jeho skutečném majiteli nebo o změně v zápisu údajů o skutečném majiteli poddodavatele, jehož prostřednictvím </w:t>
      </w:r>
      <w:r w:rsidR="009E064F">
        <w:rPr>
          <w:rFonts w:eastAsia="Arial" w:cs="Arial"/>
        </w:rPr>
        <w:t>D</w:t>
      </w:r>
      <w:r w:rsidRPr="222AF149">
        <w:rPr>
          <w:rFonts w:eastAsia="Arial" w:cs="Arial"/>
        </w:rPr>
        <w:t xml:space="preserve">odavatel v </w:t>
      </w:r>
      <w:r w:rsidR="009E064F">
        <w:rPr>
          <w:rFonts w:eastAsia="Arial" w:cs="Arial"/>
        </w:rPr>
        <w:t>Z</w:t>
      </w:r>
      <w:r w:rsidRPr="222AF149">
        <w:rPr>
          <w:rFonts w:eastAsia="Arial" w:cs="Arial"/>
        </w:rPr>
        <w:t xml:space="preserve">adávacím řízení vedoucím k uzavření této </w:t>
      </w:r>
      <w:r w:rsidR="009E064F">
        <w:rPr>
          <w:rFonts w:eastAsia="Arial" w:cs="Arial"/>
        </w:rPr>
        <w:t>S</w:t>
      </w:r>
      <w:r w:rsidRPr="222AF149">
        <w:rPr>
          <w:rFonts w:eastAsia="Arial" w:cs="Arial"/>
        </w:rPr>
        <w:t xml:space="preserve">mlouvy prokazoval kvalifikaci, zavazuje se uhradit </w:t>
      </w:r>
      <w:r w:rsidR="009E064F">
        <w:rPr>
          <w:rFonts w:eastAsia="Arial" w:cs="Arial"/>
        </w:rPr>
        <w:t>O</w:t>
      </w:r>
      <w:r w:rsidRPr="222AF149">
        <w:rPr>
          <w:rFonts w:eastAsia="Arial" w:cs="Arial"/>
        </w:rPr>
        <w:t>bjednateli smluvní pokutu ve výši</w:t>
      </w:r>
    </w:p>
    <w:p w14:paraId="29BDC357" w14:textId="279FF7D6" w:rsidR="0069490C" w:rsidRPr="009C77E8" w:rsidRDefault="0069490C" w:rsidP="222AF149">
      <w:pPr>
        <w:pStyle w:val="Odstavec11"/>
        <w:numPr>
          <w:ilvl w:val="3"/>
          <w:numId w:val="23"/>
        </w:numPr>
        <w:spacing w:before="0" w:after="120"/>
        <w:ind w:left="1418" w:hanging="284"/>
        <w:rPr>
          <w:rFonts w:eastAsia="Arial" w:cs="Arial"/>
        </w:rPr>
      </w:pPr>
      <w:r w:rsidRPr="222AF149">
        <w:rPr>
          <w:rFonts w:eastAsia="Arial" w:cs="Arial"/>
        </w:rPr>
        <w:t>1</w:t>
      </w:r>
      <w:r w:rsidR="009E064F">
        <w:rPr>
          <w:rFonts w:eastAsia="Arial" w:cs="Arial"/>
        </w:rPr>
        <w:t xml:space="preserve"> </w:t>
      </w:r>
      <w:r w:rsidRPr="222AF149">
        <w:rPr>
          <w:rFonts w:eastAsia="Arial" w:cs="Arial"/>
        </w:rPr>
        <w:t xml:space="preserve">000 Kč za každý započatý den prodlení s porušením této povinnosti, došlo-li v důsledku této změny k zápisu veřejného funkcionáře uvedeného v ust. § 2 odst. 1 písm. c) ZSZ jako skutečného majitele </w:t>
      </w:r>
      <w:r w:rsidR="00C20B21">
        <w:rPr>
          <w:rFonts w:eastAsia="Arial" w:cs="Arial"/>
        </w:rPr>
        <w:t>D</w:t>
      </w:r>
      <w:r w:rsidRPr="222AF149">
        <w:rPr>
          <w:rFonts w:eastAsia="Arial" w:cs="Arial"/>
        </w:rPr>
        <w:t>odavatele nebo poddodavatele z titulu osoby s koncovým vlivem, nebo</w:t>
      </w:r>
    </w:p>
    <w:p w14:paraId="2CA7DF95" w14:textId="3EF39DF7" w:rsidR="008A1DC5" w:rsidRPr="009C77E8" w:rsidRDefault="0069490C" w:rsidP="222AF149">
      <w:pPr>
        <w:pStyle w:val="Odstavec11"/>
        <w:numPr>
          <w:ilvl w:val="3"/>
          <w:numId w:val="23"/>
        </w:numPr>
        <w:spacing w:before="0" w:after="120"/>
        <w:ind w:left="1418" w:hanging="284"/>
        <w:rPr>
          <w:rFonts w:eastAsia="Arial" w:cs="Arial"/>
        </w:rPr>
      </w:pPr>
      <w:r w:rsidRPr="222AF149">
        <w:rPr>
          <w:rFonts w:eastAsia="Arial" w:cs="Arial"/>
        </w:rPr>
        <w:t>smluvní pokutu ve výši ve výši 500 Kč za každý započatý den prodlení s porušením této povinnosti, došlo-li v důsledku této změny k zápisu jakékoliv jiné změny.</w:t>
      </w:r>
    </w:p>
    <w:p w14:paraId="466E4838" w14:textId="50D47773" w:rsidR="009907DA" w:rsidRPr="009C77E8" w:rsidRDefault="009907DA" w:rsidP="222AF149">
      <w:pPr>
        <w:pStyle w:val="Odstavec11"/>
        <w:spacing w:before="0" w:after="120"/>
        <w:ind w:left="709" w:hanging="567"/>
        <w:rPr>
          <w:rFonts w:eastAsia="Arial" w:cs="Arial"/>
        </w:rPr>
      </w:pPr>
      <w:r w:rsidRPr="222AF149">
        <w:rPr>
          <w:rFonts w:eastAsia="Arial" w:cs="Arial"/>
        </w:rPr>
        <w:t>Smluvní pokuty</w:t>
      </w:r>
      <w:r w:rsidR="00326840" w:rsidRPr="222AF149">
        <w:rPr>
          <w:rFonts w:eastAsia="Arial" w:cs="Arial"/>
        </w:rPr>
        <w:t xml:space="preserve"> stanovené v Listu Služby</w:t>
      </w:r>
      <w:r w:rsidRPr="222AF149">
        <w:rPr>
          <w:rFonts w:eastAsia="Arial" w:cs="Arial"/>
        </w:rPr>
        <w:t xml:space="preserve"> jsou splatné ke dni vyúčtování Ceny</w:t>
      </w:r>
      <w:r w:rsidR="002101C2" w:rsidRPr="222AF149">
        <w:rPr>
          <w:rFonts w:eastAsia="Arial" w:cs="Arial"/>
        </w:rPr>
        <w:t xml:space="preserve"> za Služby</w:t>
      </w:r>
      <w:r w:rsidRPr="222AF149">
        <w:rPr>
          <w:rFonts w:eastAsia="Arial" w:cs="Arial"/>
        </w:rPr>
        <w:t xml:space="preserve">. Ostatní smluvní pokuty vyúčtuje oprávněná </w:t>
      </w:r>
      <w:r w:rsidR="00291C32" w:rsidRPr="222AF149">
        <w:rPr>
          <w:rFonts w:eastAsia="Arial" w:cs="Arial"/>
        </w:rPr>
        <w:t>S</w:t>
      </w:r>
      <w:r w:rsidRPr="222AF149">
        <w:rPr>
          <w:rFonts w:eastAsia="Arial" w:cs="Arial"/>
        </w:rPr>
        <w:t xml:space="preserve">mluvní strana povinné </w:t>
      </w:r>
      <w:r w:rsidR="00291C32" w:rsidRPr="222AF149">
        <w:rPr>
          <w:rFonts w:eastAsia="Arial" w:cs="Arial"/>
        </w:rPr>
        <w:t>S</w:t>
      </w:r>
      <w:r w:rsidRPr="222AF149">
        <w:rPr>
          <w:rFonts w:eastAsia="Arial" w:cs="Arial"/>
        </w:rPr>
        <w:t>mluvní straně písemnou formou.</w:t>
      </w:r>
      <w:r w:rsidRPr="222AF149">
        <w:rPr>
          <w:rFonts w:eastAsia="Arial" w:cs="Arial"/>
          <w:i/>
        </w:rPr>
        <w:t xml:space="preserve"> </w:t>
      </w:r>
      <w:r w:rsidRPr="222AF149">
        <w:rPr>
          <w:rFonts w:eastAsia="Arial" w:cs="Arial"/>
        </w:rPr>
        <w:t xml:space="preserve">Ve vyúčtování musí být uvedeno ustanovení </w:t>
      </w:r>
      <w:r w:rsidR="004232F1" w:rsidRPr="222AF149">
        <w:rPr>
          <w:rFonts w:eastAsia="Arial" w:cs="Arial"/>
        </w:rPr>
        <w:t>S</w:t>
      </w:r>
      <w:r w:rsidRPr="222AF149">
        <w:rPr>
          <w:rFonts w:eastAsia="Arial" w:cs="Arial"/>
        </w:rPr>
        <w:t>mlouvy, které k</w:t>
      </w:r>
      <w:r w:rsidR="00EF10B9" w:rsidRPr="222AF149">
        <w:rPr>
          <w:rFonts w:eastAsia="Arial" w:cs="Arial"/>
        </w:rPr>
        <w:t> </w:t>
      </w:r>
      <w:r w:rsidRPr="222AF149">
        <w:rPr>
          <w:rFonts w:eastAsia="Arial" w:cs="Arial"/>
        </w:rPr>
        <w:t xml:space="preserve">vyúčtování smluvní pokuty opravňuje a způsob výpočtu celkové výše smluvní pokuty. Smluvní pokuty podle předchozí věty jsou splatné ve lhůtě patnácti (15) dní ode dne doručení jejich vyúčtování povinné </w:t>
      </w:r>
      <w:r w:rsidR="00511299" w:rsidRPr="222AF149">
        <w:rPr>
          <w:rFonts w:eastAsia="Arial" w:cs="Arial"/>
        </w:rPr>
        <w:t>S</w:t>
      </w:r>
      <w:r w:rsidRPr="222AF149">
        <w:rPr>
          <w:rFonts w:eastAsia="Arial" w:cs="Arial"/>
        </w:rPr>
        <w:t xml:space="preserve">mluvní straně.  </w:t>
      </w:r>
    </w:p>
    <w:p w14:paraId="0B7B4B32" w14:textId="27F7DFC1" w:rsidR="00D020A2" w:rsidRPr="009C77E8" w:rsidRDefault="008F47A2" w:rsidP="222AF149">
      <w:pPr>
        <w:pStyle w:val="Odstavec11"/>
        <w:spacing w:before="0" w:after="120"/>
        <w:ind w:left="709" w:hanging="567"/>
        <w:rPr>
          <w:rFonts w:eastAsia="Arial" w:cs="Arial"/>
        </w:rPr>
      </w:pPr>
      <w:r w:rsidRPr="222AF149">
        <w:rPr>
          <w:rFonts w:eastAsia="Arial" w:cs="Arial"/>
        </w:rPr>
        <w:t>Neuvedení</w:t>
      </w:r>
      <w:r w:rsidR="002101C2" w:rsidRPr="222AF149">
        <w:rPr>
          <w:rFonts w:eastAsia="Arial" w:cs="Arial"/>
        </w:rPr>
        <w:t>m</w:t>
      </w:r>
      <w:r w:rsidRPr="222AF149">
        <w:rPr>
          <w:rFonts w:eastAsia="Arial" w:cs="Arial"/>
        </w:rPr>
        <w:t xml:space="preserve"> smluvní pokuty v</w:t>
      </w:r>
      <w:r w:rsidR="00A150A9" w:rsidRPr="222AF149">
        <w:rPr>
          <w:rFonts w:eastAsia="Arial" w:cs="Arial"/>
        </w:rPr>
        <w:t xml:space="preserve"> Reportu </w:t>
      </w:r>
      <w:r w:rsidRPr="222AF149">
        <w:rPr>
          <w:rFonts w:eastAsia="Arial" w:cs="Arial"/>
        </w:rPr>
        <w:t>o čerpání služeb či její uvedení v nesprávné výši či rozsahu nedochází k zániku či jinému omezení nároku na smluvní pokutu na straně Objednatele.</w:t>
      </w:r>
    </w:p>
    <w:p w14:paraId="28A38575" w14:textId="646E3C79" w:rsidR="009166C6" w:rsidRPr="009C77E8" w:rsidRDefault="009166C6" w:rsidP="222AF149">
      <w:pPr>
        <w:pStyle w:val="Odstavec11"/>
        <w:tabs>
          <w:tab w:val="clear" w:pos="574"/>
          <w:tab w:val="num" w:pos="709"/>
        </w:tabs>
        <w:spacing w:before="0" w:after="120"/>
        <w:ind w:left="709" w:hanging="567"/>
        <w:rPr>
          <w:rFonts w:eastAsia="Arial" w:cs="Arial"/>
        </w:rPr>
      </w:pPr>
      <w:r w:rsidRPr="222AF149">
        <w:rPr>
          <w:rFonts w:eastAsia="Arial" w:cs="Arial"/>
        </w:rPr>
        <w:t>Uplatněním nároku na zaplacení smluvní pokuty ani jejím skutečným uhrazením nezanikne povinnost Dodavatele splnit povinnost, jejíž plnění bylo zajištěno smluvní pokutou, a Dodavatel tak bude i nadále povinen ke splnění takovéto povinnosti. Vznikem povinnosti hradit smluvní pokutu ani jejím faktickým zaplacením není dotčen nárok Objednatele na náhradu škody v plné výši ani na odstoupení od této Smlouvy; ustanovení § 2050 Občanského zákoníku se nepoužije. Odstoupením od Smlouvy nárok na zaplacení smluvní pokuty nezaniká.</w:t>
      </w:r>
    </w:p>
    <w:p w14:paraId="474E837F" w14:textId="69F08017" w:rsidR="009166C6" w:rsidRDefault="009166C6"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Smluvní strany shodně prohlašují, že s ohledem na charakter povinností, jejichž splnění je zajištěno smluvními pokutami, považují smluvní pokuty uvedené v této Smlouvě za přiměřené. </w:t>
      </w:r>
    </w:p>
    <w:p w14:paraId="4A6EED63" w14:textId="77777777" w:rsidR="009A1308" w:rsidRPr="009C77E8" w:rsidRDefault="009A1308" w:rsidP="222AF149">
      <w:pPr>
        <w:pStyle w:val="Odstavec11"/>
        <w:numPr>
          <w:ilvl w:val="1"/>
          <w:numId w:val="0"/>
        </w:numPr>
        <w:spacing w:before="0" w:after="120"/>
        <w:ind w:left="709"/>
        <w:rPr>
          <w:rFonts w:eastAsia="Arial" w:cs="Arial"/>
        </w:rPr>
      </w:pPr>
    </w:p>
    <w:p w14:paraId="64A230BA" w14:textId="77777777" w:rsidR="007A76FE" w:rsidRPr="009C77E8" w:rsidRDefault="007A76FE" w:rsidP="00751DE6">
      <w:pPr>
        <w:pStyle w:val="Nadpis2"/>
        <w:rPr>
          <w:rFonts w:eastAsia="Arial"/>
        </w:rPr>
      </w:pPr>
      <w:bookmarkStart w:id="45" w:name="_Ref298848317"/>
      <w:r w:rsidRPr="222AF149">
        <w:rPr>
          <w:rFonts w:eastAsia="Arial"/>
        </w:rPr>
        <w:t>OCHRANA DAT A INFORMACÍ</w:t>
      </w:r>
      <w:bookmarkEnd w:id="45"/>
    </w:p>
    <w:p w14:paraId="3D342A29" w14:textId="42A71B3C" w:rsidR="007A76FE" w:rsidRPr="009C77E8" w:rsidRDefault="007A76FE" w:rsidP="222AF149">
      <w:pPr>
        <w:pStyle w:val="Odstavec11"/>
        <w:tabs>
          <w:tab w:val="clear" w:pos="574"/>
        </w:tabs>
        <w:spacing w:before="0" w:after="120"/>
        <w:ind w:left="709" w:hanging="567"/>
        <w:rPr>
          <w:rFonts w:eastAsia="Arial" w:cs="Arial"/>
        </w:rPr>
      </w:pPr>
      <w:r w:rsidRPr="222AF149">
        <w:rPr>
          <w:rFonts w:eastAsia="Arial" w:cs="Arial"/>
        </w:rPr>
        <w:t>S</w:t>
      </w:r>
      <w:r w:rsidR="002E4507" w:rsidRPr="222AF149">
        <w:rPr>
          <w:rFonts w:eastAsia="Arial" w:cs="Arial"/>
        </w:rPr>
        <w:t>mluvní s</w:t>
      </w:r>
      <w:r w:rsidRPr="222AF149">
        <w:rPr>
          <w:rFonts w:eastAsia="Arial" w:cs="Arial"/>
        </w:rPr>
        <w:t xml:space="preserve">trany jsou povinny zajistit utajení </w:t>
      </w:r>
      <w:r w:rsidR="00DF7D7A" w:rsidRPr="222AF149">
        <w:rPr>
          <w:rFonts w:eastAsia="Arial" w:cs="Arial"/>
        </w:rPr>
        <w:t xml:space="preserve">Důvěrných </w:t>
      </w:r>
      <w:r w:rsidRPr="222AF149">
        <w:rPr>
          <w:rFonts w:eastAsia="Arial" w:cs="Arial"/>
        </w:rPr>
        <w:t>informací získaných v sou</w:t>
      </w:r>
      <w:r w:rsidR="003E6ED6" w:rsidRPr="222AF149">
        <w:rPr>
          <w:rFonts w:eastAsia="Arial" w:cs="Arial"/>
        </w:rPr>
        <w:t xml:space="preserve">vislosti s plněním této </w:t>
      </w:r>
      <w:r w:rsidR="002101C2" w:rsidRPr="222AF149">
        <w:rPr>
          <w:rFonts w:eastAsia="Arial" w:cs="Arial"/>
        </w:rPr>
        <w:t xml:space="preserve">Smlouvy </w:t>
      </w:r>
      <w:r w:rsidRPr="222AF149">
        <w:rPr>
          <w:rFonts w:eastAsia="Arial" w:cs="Arial"/>
        </w:rPr>
        <w:t xml:space="preserve">způsobem obvyklým pro utajování takových informací, není-li výslovně sjednáno jinak. </w:t>
      </w:r>
      <w:r w:rsidR="00A75916" w:rsidRPr="222AF149">
        <w:rPr>
          <w:rFonts w:eastAsia="Arial" w:cs="Arial"/>
        </w:rPr>
        <w:t xml:space="preserve">Tím nejsou dotčeny povinnosti </w:t>
      </w:r>
      <w:r w:rsidR="002101C2" w:rsidRPr="222AF149">
        <w:rPr>
          <w:rFonts w:eastAsia="Arial" w:cs="Arial"/>
        </w:rPr>
        <w:t xml:space="preserve">Smluvních </w:t>
      </w:r>
      <w:r w:rsidR="00A75916" w:rsidRPr="222AF149">
        <w:rPr>
          <w:rFonts w:eastAsia="Arial" w:cs="Arial"/>
        </w:rPr>
        <w:t xml:space="preserve">stran plynoucí z obecně závazných právních předpisů, zejména pak ze Zákona o registru smluv. </w:t>
      </w:r>
      <w:r w:rsidRPr="222AF149">
        <w:rPr>
          <w:rFonts w:eastAsia="Arial" w:cs="Arial"/>
        </w:rPr>
        <w:t xml:space="preserve">Tato povinnost trvá po dobu uzavření </w:t>
      </w:r>
      <w:r w:rsidR="0022512C" w:rsidRPr="222AF149">
        <w:rPr>
          <w:rFonts w:eastAsia="Arial" w:cs="Arial"/>
        </w:rPr>
        <w:t>S</w:t>
      </w:r>
      <w:r w:rsidRPr="222AF149">
        <w:rPr>
          <w:rFonts w:eastAsia="Arial" w:cs="Arial"/>
        </w:rPr>
        <w:t xml:space="preserve">mlouvy a </w:t>
      </w:r>
      <w:r w:rsidR="0022512C" w:rsidRPr="222AF149">
        <w:rPr>
          <w:rFonts w:eastAsia="Arial" w:cs="Arial"/>
        </w:rPr>
        <w:t>dva (</w:t>
      </w:r>
      <w:r w:rsidRPr="222AF149">
        <w:rPr>
          <w:rFonts w:eastAsia="Arial" w:cs="Arial"/>
        </w:rPr>
        <w:t>2</w:t>
      </w:r>
      <w:r w:rsidR="0022512C" w:rsidRPr="222AF149">
        <w:rPr>
          <w:rFonts w:eastAsia="Arial" w:cs="Arial"/>
        </w:rPr>
        <w:t>)</w:t>
      </w:r>
      <w:r w:rsidRPr="222AF149">
        <w:rPr>
          <w:rFonts w:eastAsia="Arial" w:cs="Arial"/>
        </w:rPr>
        <w:t xml:space="preserve"> roky po ukončení účinnosti této </w:t>
      </w:r>
      <w:r w:rsidR="00DF7D7A" w:rsidRPr="222AF149">
        <w:rPr>
          <w:rFonts w:eastAsia="Arial" w:cs="Arial"/>
        </w:rPr>
        <w:t>S</w:t>
      </w:r>
      <w:r w:rsidRPr="222AF149">
        <w:rPr>
          <w:rFonts w:eastAsia="Arial" w:cs="Arial"/>
        </w:rPr>
        <w:t>mlouvy. S</w:t>
      </w:r>
      <w:r w:rsidR="002E4507" w:rsidRPr="222AF149">
        <w:rPr>
          <w:rFonts w:eastAsia="Arial" w:cs="Arial"/>
        </w:rPr>
        <w:t>mluvní s</w:t>
      </w:r>
      <w:r w:rsidRPr="222AF149">
        <w:rPr>
          <w:rFonts w:eastAsia="Arial" w:cs="Arial"/>
        </w:rPr>
        <w:t>trany jsou povin</w:t>
      </w:r>
      <w:r w:rsidR="00F36EA7" w:rsidRPr="222AF149">
        <w:rPr>
          <w:rFonts w:eastAsia="Arial" w:cs="Arial"/>
        </w:rPr>
        <w:t xml:space="preserve">ny zajistit utajení </w:t>
      </w:r>
      <w:r w:rsidR="00DF7D7A" w:rsidRPr="222AF149">
        <w:rPr>
          <w:rFonts w:eastAsia="Arial" w:cs="Arial"/>
        </w:rPr>
        <w:t xml:space="preserve">Důvěrných </w:t>
      </w:r>
      <w:r w:rsidR="00F36EA7" w:rsidRPr="222AF149">
        <w:rPr>
          <w:rFonts w:eastAsia="Arial" w:cs="Arial"/>
        </w:rPr>
        <w:t>informací i </w:t>
      </w:r>
      <w:r w:rsidRPr="222AF149">
        <w:rPr>
          <w:rFonts w:eastAsia="Arial" w:cs="Arial"/>
        </w:rPr>
        <w:t>u</w:t>
      </w:r>
      <w:r w:rsidR="00F36EA7" w:rsidRPr="222AF149">
        <w:rPr>
          <w:rFonts w:eastAsia="Arial" w:cs="Arial"/>
        </w:rPr>
        <w:t> </w:t>
      </w:r>
      <w:r w:rsidRPr="222AF149">
        <w:rPr>
          <w:rFonts w:eastAsia="Arial" w:cs="Arial"/>
        </w:rPr>
        <w:t>svých zaměstnanců, zástupců, jakož i jiných spolupracujících třetích stran, pokud jim takové informace byly poskytnuty.</w:t>
      </w:r>
    </w:p>
    <w:p w14:paraId="15423187" w14:textId="73E8DEE0" w:rsidR="007A76FE" w:rsidRPr="009C77E8" w:rsidRDefault="007A76FE" w:rsidP="222AF149">
      <w:pPr>
        <w:pStyle w:val="Odstavec11"/>
        <w:tabs>
          <w:tab w:val="clear" w:pos="574"/>
        </w:tabs>
        <w:spacing w:before="0" w:after="120"/>
        <w:ind w:left="709" w:hanging="567"/>
        <w:rPr>
          <w:rFonts w:eastAsia="Arial" w:cs="Arial"/>
        </w:rPr>
      </w:pPr>
      <w:r w:rsidRPr="222AF149">
        <w:rPr>
          <w:rFonts w:eastAsia="Arial" w:cs="Arial"/>
        </w:rPr>
        <w:t xml:space="preserve">Právo užívat, poskytovat a zpřístupnit </w:t>
      </w:r>
      <w:r w:rsidR="00DF7D7A" w:rsidRPr="222AF149">
        <w:rPr>
          <w:rFonts w:eastAsia="Arial" w:cs="Arial"/>
        </w:rPr>
        <w:t xml:space="preserve">Důvěrné </w:t>
      </w:r>
      <w:r w:rsidRPr="222AF149">
        <w:rPr>
          <w:rFonts w:eastAsia="Arial" w:cs="Arial"/>
        </w:rPr>
        <w:t xml:space="preserve">informace mají obě </w:t>
      </w:r>
      <w:r w:rsidR="002101C2" w:rsidRPr="222AF149">
        <w:rPr>
          <w:rFonts w:eastAsia="Arial" w:cs="Arial"/>
        </w:rPr>
        <w:t xml:space="preserve">Smluvní </w:t>
      </w:r>
      <w:r w:rsidR="002E4507" w:rsidRPr="222AF149">
        <w:rPr>
          <w:rFonts w:eastAsia="Arial" w:cs="Arial"/>
        </w:rPr>
        <w:t>s</w:t>
      </w:r>
      <w:r w:rsidRPr="222AF149">
        <w:rPr>
          <w:rFonts w:eastAsia="Arial" w:cs="Arial"/>
        </w:rPr>
        <w:t xml:space="preserve">trany pouze v rozsahu a za podmínek nezbytných pro řádné plnění práv a povinností vyplývajících z této </w:t>
      </w:r>
      <w:r w:rsidR="00DF7D7A" w:rsidRPr="222AF149">
        <w:rPr>
          <w:rFonts w:eastAsia="Arial" w:cs="Arial"/>
        </w:rPr>
        <w:t>S</w:t>
      </w:r>
      <w:r w:rsidRPr="222AF149">
        <w:rPr>
          <w:rFonts w:eastAsia="Arial" w:cs="Arial"/>
        </w:rPr>
        <w:t>mlouvy.</w:t>
      </w:r>
    </w:p>
    <w:p w14:paraId="2772B839" w14:textId="1C593682" w:rsidR="007A76FE" w:rsidRDefault="007A76FE" w:rsidP="222AF149">
      <w:pPr>
        <w:pStyle w:val="Odstavec11"/>
        <w:tabs>
          <w:tab w:val="clear" w:pos="574"/>
        </w:tabs>
        <w:spacing w:before="0" w:after="120"/>
        <w:ind w:left="709" w:hanging="567"/>
        <w:rPr>
          <w:rFonts w:eastAsia="Arial" w:cs="Arial"/>
        </w:rPr>
      </w:pPr>
      <w:r w:rsidRPr="222AF149">
        <w:rPr>
          <w:rFonts w:eastAsia="Arial" w:cs="Arial"/>
        </w:rPr>
        <w:t>Za informace dle</w:t>
      </w:r>
      <w:r w:rsidR="00306AD2" w:rsidRPr="222AF149">
        <w:rPr>
          <w:rFonts w:eastAsia="Arial" w:cs="Arial"/>
        </w:rPr>
        <w:t xml:space="preserve"> tohoto</w:t>
      </w:r>
      <w:r w:rsidRPr="222AF149">
        <w:rPr>
          <w:rFonts w:eastAsia="Arial" w:cs="Arial"/>
        </w:rPr>
        <w:t xml:space="preserve"> článku se v žádném případě nepovažují informace, které se staly veřejně přístupnými. </w:t>
      </w:r>
    </w:p>
    <w:p w14:paraId="258CD612" w14:textId="77777777" w:rsidR="009A1308" w:rsidRPr="009C77E8" w:rsidRDefault="009A1308" w:rsidP="222AF149">
      <w:pPr>
        <w:pStyle w:val="Odstavec11"/>
        <w:numPr>
          <w:ilvl w:val="1"/>
          <w:numId w:val="0"/>
        </w:numPr>
        <w:spacing w:before="0" w:after="120"/>
        <w:ind w:left="709"/>
        <w:rPr>
          <w:rFonts w:eastAsia="Arial" w:cs="Arial"/>
        </w:rPr>
      </w:pPr>
    </w:p>
    <w:p w14:paraId="776C0459" w14:textId="77777777" w:rsidR="00E42A84" w:rsidRPr="009C77E8" w:rsidRDefault="00E42A84" w:rsidP="00751DE6">
      <w:pPr>
        <w:pStyle w:val="Nadpis2"/>
        <w:rPr>
          <w:rFonts w:eastAsia="Arial"/>
        </w:rPr>
      </w:pPr>
      <w:bookmarkStart w:id="46" w:name="_Ref104909650"/>
      <w:r w:rsidRPr="222AF149">
        <w:rPr>
          <w:rFonts w:eastAsia="Arial"/>
        </w:rPr>
        <w:t>ODPOVĚDNOST ZA VADY A ZÁRUČNÍ PODMÍNKY</w:t>
      </w:r>
      <w:bookmarkEnd w:id="46"/>
    </w:p>
    <w:p w14:paraId="05EFC4EB" w14:textId="1A1C8824" w:rsidR="00E42A84" w:rsidRPr="009C77E8" w:rsidRDefault="00D537ED" w:rsidP="222AF149">
      <w:pPr>
        <w:pStyle w:val="Odstavec11"/>
        <w:tabs>
          <w:tab w:val="clear" w:pos="574"/>
        </w:tabs>
        <w:spacing w:before="0" w:after="120"/>
        <w:ind w:left="709" w:hanging="567"/>
        <w:rPr>
          <w:rFonts w:eastAsia="Arial" w:cs="Arial"/>
        </w:rPr>
      </w:pPr>
      <w:r w:rsidRPr="222AF149">
        <w:rPr>
          <w:rFonts w:eastAsia="Arial" w:cs="Arial"/>
        </w:rPr>
        <w:t>Dodavatel</w:t>
      </w:r>
      <w:r w:rsidR="00E42A84" w:rsidRPr="222AF149">
        <w:rPr>
          <w:rFonts w:eastAsia="Arial" w:cs="Arial"/>
        </w:rPr>
        <w:t xml:space="preserve"> poskytuje </w:t>
      </w:r>
      <w:r w:rsidR="00FF01CD" w:rsidRPr="222AF149">
        <w:rPr>
          <w:rFonts w:eastAsia="Arial" w:cs="Arial"/>
        </w:rPr>
        <w:t>O</w:t>
      </w:r>
      <w:r w:rsidR="00E42A84" w:rsidRPr="222AF149">
        <w:rPr>
          <w:rFonts w:eastAsia="Arial" w:cs="Arial"/>
        </w:rPr>
        <w:t xml:space="preserve">bjednateli záruku </w:t>
      </w:r>
      <w:r w:rsidR="00A75916" w:rsidRPr="222AF149">
        <w:rPr>
          <w:rFonts w:eastAsia="Arial" w:cs="Arial"/>
        </w:rPr>
        <w:t xml:space="preserve">za jakost </w:t>
      </w:r>
      <w:r w:rsidR="00E42A84" w:rsidRPr="222AF149">
        <w:rPr>
          <w:rFonts w:eastAsia="Arial" w:cs="Arial"/>
        </w:rPr>
        <w:t xml:space="preserve">na veškeré </w:t>
      </w:r>
      <w:r w:rsidR="009B1328" w:rsidRPr="222AF149">
        <w:rPr>
          <w:rFonts w:eastAsia="Arial" w:cs="Arial"/>
        </w:rPr>
        <w:t>Služby</w:t>
      </w:r>
      <w:r w:rsidR="00E42A84" w:rsidRPr="222AF149">
        <w:rPr>
          <w:rFonts w:eastAsia="Arial" w:cs="Arial"/>
        </w:rPr>
        <w:t xml:space="preserve">. Záruční lhůta v trvání 24 měsíců počíná běžet datem </w:t>
      </w:r>
      <w:r w:rsidR="00BA4BD4" w:rsidRPr="222AF149">
        <w:rPr>
          <w:rFonts w:eastAsia="Arial" w:cs="Arial"/>
        </w:rPr>
        <w:t xml:space="preserve">převzetí </w:t>
      </w:r>
      <w:r w:rsidR="00E42A84" w:rsidRPr="222AF149">
        <w:rPr>
          <w:rFonts w:eastAsia="Arial" w:cs="Arial"/>
        </w:rPr>
        <w:t>plnění</w:t>
      </w:r>
      <w:r w:rsidR="00BA4BD4" w:rsidRPr="222AF149">
        <w:rPr>
          <w:rFonts w:eastAsia="Arial" w:cs="Arial"/>
        </w:rPr>
        <w:t xml:space="preserve"> </w:t>
      </w:r>
      <w:r w:rsidR="00FF01CD" w:rsidRPr="222AF149">
        <w:rPr>
          <w:rFonts w:eastAsia="Arial" w:cs="Arial"/>
        </w:rPr>
        <w:t>O</w:t>
      </w:r>
      <w:r w:rsidR="00BA4BD4" w:rsidRPr="222AF149">
        <w:rPr>
          <w:rFonts w:eastAsia="Arial" w:cs="Arial"/>
        </w:rPr>
        <w:t xml:space="preserve">bjednatelem od </w:t>
      </w:r>
      <w:r w:rsidRPr="222AF149">
        <w:rPr>
          <w:rFonts w:eastAsia="Arial" w:cs="Arial"/>
        </w:rPr>
        <w:t>Dodavatel</w:t>
      </w:r>
      <w:r w:rsidR="00BA4BD4" w:rsidRPr="222AF149">
        <w:rPr>
          <w:rFonts w:eastAsia="Arial" w:cs="Arial"/>
        </w:rPr>
        <w:t>e</w:t>
      </w:r>
      <w:r w:rsidR="00E42A84" w:rsidRPr="222AF149">
        <w:rPr>
          <w:rFonts w:eastAsia="Arial" w:cs="Arial"/>
        </w:rPr>
        <w:t>.</w:t>
      </w:r>
      <w:r w:rsidR="00F078D6" w:rsidRPr="222AF149">
        <w:rPr>
          <w:rFonts w:eastAsia="Arial" w:cs="Arial"/>
        </w:rPr>
        <w:t xml:space="preserve"> Záruční lhůta u Služeb trvá po celou dobu poskytování služeb a skončí nejdříve 24 měsíců po ukončení poskytování Služeb.</w:t>
      </w:r>
    </w:p>
    <w:p w14:paraId="5A622524" w14:textId="77777777" w:rsidR="00E91D44" w:rsidRPr="009C77E8" w:rsidRDefault="00D537ED" w:rsidP="222AF149">
      <w:pPr>
        <w:pStyle w:val="Odstavec11"/>
        <w:tabs>
          <w:tab w:val="clear" w:pos="574"/>
        </w:tabs>
        <w:spacing w:before="0" w:after="120"/>
        <w:ind w:left="709" w:hanging="567"/>
        <w:rPr>
          <w:rFonts w:eastAsia="Arial" w:cs="Arial"/>
        </w:rPr>
      </w:pPr>
      <w:r w:rsidRPr="222AF149">
        <w:rPr>
          <w:rFonts w:eastAsia="Arial" w:cs="Arial"/>
        </w:rPr>
        <w:t>Dodavatel</w:t>
      </w:r>
      <w:r w:rsidR="00FC7871" w:rsidRPr="222AF149">
        <w:rPr>
          <w:rFonts w:eastAsia="Arial" w:cs="Arial"/>
        </w:rPr>
        <w:t xml:space="preserve"> nese odpovědnost za plnění svých závazků podle této </w:t>
      </w:r>
      <w:r w:rsidR="0022512C" w:rsidRPr="222AF149">
        <w:rPr>
          <w:rFonts w:eastAsia="Arial" w:cs="Arial"/>
        </w:rPr>
        <w:t xml:space="preserve">Smlouvy </w:t>
      </w:r>
      <w:r w:rsidR="00FC7871" w:rsidRPr="222AF149">
        <w:rPr>
          <w:rFonts w:eastAsia="Arial" w:cs="Arial"/>
        </w:rPr>
        <w:t>v souladu s příslušnými ustanoveními</w:t>
      </w:r>
      <w:r w:rsidR="0039592B" w:rsidRPr="222AF149">
        <w:rPr>
          <w:rFonts w:eastAsia="Arial" w:cs="Arial"/>
        </w:rPr>
        <w:t xml:space="preserve"> </w:t>
      </w:r>
      <w:r w:rsidR="0022512C" w:rsidRPr="222AF149">
        <w:rPr>
          <w:rFonts w:eastAsia="Arial" w:cs="Arial"/>
        </w:rPr>
        <w:t xml:space="preserve">Občanského </w:t>
      </w:r>
      <w:r w:rsidR="00ED2DF6" w:rsidRPr="222AF149">
        <w:rPr>
          <w:rFonts w:eastAsia="Arial" w:cs="Arial"/>
        </w:rPr>
        <w:t>zákoník</w:t>
      </w:r>
      <w:r w:rsidR="0039592B" w:rsidRPr="222AF149">
        <w:rPr>
          <w:rFonts w:eastAsia="Arial" w:cs="Arial"/>
        </w:rPr>
        <w:t>u</w:t>
      </w:r>
      <w:r w:rsidR="00FC7871" w:rsidRPr="222AF149">
        <w:rPr>
          <w:rFonts w:eastAsia="Arial" w:cs="Arial"/>
        </w:rPr>
        <w:t xml:space="preserve">, není-li stanoveno jinak. </w:t>
      </w:r>
    </w:p>
    <w:p w14:paraId="0237B1A5" w14:textId="73DC0E38" w:rsidR="00E42A84" w:rsidRPr="009C77E8" w:rsidRDefault="00D537ED" w:rsidP="222AF149">
      <w:pPr>
        <w:pStyle w:val="Odstavec11"/>
        <w:tabs>
          <w:tab w:val="clear" w:pos="574"/>
        </w:tabs>
        <w:spacing w:before="0" w:after="120"/>
        <w:ind w:left="709" w:hanging="567"/>
        <w:rPr>
          <w:rFonts w:eastAsia="Arial" w:cs="Arial"/>
        </w:rPr>
      </w:pPr>
      <w:r w:rsidRPr="222AF149">
        <w:rPr>
          <w:rFonts w:eastAsia="Arial" w:cs="Arial"/>
        </w:rPr>
        <w:t>Dodavatel</w:t>
      </w:r>
      <w:r w:rsidR="00E42A84" w:rsidRPr="222AF149">
        <w:rPr>
          <w:rFonts w:eastAsia="Arial" w:cs="Arial"/>
        </w:rPr>
        <w:t xml:space="preserve"> není odpovědný za vady </w:t>
      </w:r>
      <w:r w:rsidR="00EB184C" w:rsidRPr="222AF149">
        <w:rPr>
          <w:rFonts w:eastAsia="Arial" w:cs="Arial"/>
        </w:rPr>
        <w:t xml:space="preserve">či prodlení </w:t>
      </w:r>
      <w:r w:rsidR="00E42A84" w:rsidRPr="222AF149">
        <w:rPr>
          <w:rFonts w:eastAsia="Arial" w:cs="Arial"/>
        </w:rPr>
        <w:t>v případě vyšší moci, zásahu třetích osob nebo</w:t>
      </w:r>
      <w:r w:rsidR="00E91D44" w:rsidRPr="222AF149">
        <w:rPr>
          <w:rFonts w:eastAsia="Arial" w:cs="Arial"/>
        </w:rPr>
        <w:t xml:space="preserve"> za</w:t>
      </w:r>
      <w:r w:rsidR="00E42A84" w:rsidRPr="222AF149">
        <w:rPr>
          <w:rFonts w:eastAsia="Arial" w:cs="Arial"/>
        </w:rPr>
        <w:t xml:space="preserve"> </w:t>
      </w:r>
      <w:r w:rsidR="00E91D44" w:rsidRPr="222AF149">
        <w:rPr>
          <w:rFonts w:eastAsia="Arial" w:cs="Arial"/>
        </w:rPr>
        <w:t xml:space="preserve">vady prokazatelně </w:t>
      </w:r>
      <w:r w:rsidR="00E42A84" w:rsidRPr="222AF149">
        <w:rPr>
          <w:rFonts w:eastAsia="Arial" w:cs="Arial"/>
        </w:rPr>
        <w:t xml:space="preserve">zapříčiněné zásahem </w:t>
      </w:r>
      <w:r w:rsidR="000D3C5D" w:rsidRPr="222AF149">
        <w:rPr>
          <w:rFonts w:eastAsia="Arial" w:cs="Arial"/>
        </w:rPr>
        <w:t>O</w:t>
      </w:r>
      <w:r w:rsidR="00E42A84" w:rsidRPr="222AF149">
        <w:rPr>
          <w:rFonts w:eastAsia="Arial" w:cs="Arial"/>
        </w:rPr>
        <w:t xml:space="preserve">bjednatele do </w:t>
      </w:r>
      <w:r w:rsidR="00E91D44" w:rsidRPr="222AF149">
        <w:rPr>
          <w:rFonts w:eastAsia="Arial" w:cs="Arial"/>
        </w:rPr>
        <w:t xml:space="preserve">plnění převzatého od </w:t>
      </w:r>
      <w:r w:rsidRPr="222AF149">
        <w:rPr>
          <w:rFonts w:eastAsia="Arial" w:cs="Arial"/>
        </w:rPr>
        <w:t>Dodavatel</w:t>
      </w:r>
      <w:r w:rsidR="00E91D44" w:rsidRPr="222AF149">
        <w:rPr>
          <w:rFonts w:eastAsia="Arial" w:cs="Arial"/>
        </w:rPr>
        <w:t>e</w:t>
      </w:r>
      <w:r w:rsidR="00E42A84" w:rsidRPr="222AF149">
        <w:rPr>
          <w:rFonts w:eastAsia="Arial" w:cs="Arial"/>
        </w:rPr>
        <w:t xml:space="preserve"> bez předchozí konzultace s </w:t>
      </w:r>
      <w:r w:rsidRPr="222AF149">
        <w:rPr>
          <w:rFonts w:eastAsia="Arial" w:cs="Arial"/>
        </w:rPr>
        <w:t>Dodavatel</w:t>
      </w:r>
      <w:r w:rsidR="00E42A84" w:rsidRPr="222AF149">
        <w:rPr>
          <w:rFonts w:eastAsia="Arial" w:cs="Arial"/>
        </w:rPr>
        <w:t>em.</w:t>
      </w:r>
      <w:r w:rsidR="00E91D44" w:rsidRPr="222AF149">
        <w:rPr>
          <w:rFonts w:eastAsia="Arial" w:cs="Arial"/>
        </w:rPr>
        <w:t xml:space="preserve"> </w:t>
      </w:r>
      <w:r w:rsidRPr="222AF149">
        <w:rPr>
          <w:rFonts w:eastAsia="Arial" w:cs="Arial"/>
        </w:rPr>
        <w:t>Dodavatel</w:t>
      </w:r>
      <w:r w:rsidR="00E91D44" w:rsidRPr="222AF149">
        <w:rPr>
          <w:rFonts w:eastAsia="Arial" w:cs="Arial"/>
        </w:rPr>
        <w:t xml:space="preserve"> nese odpovědnost za vady způsobené třetí </w:t>
      </w:r>
      <w:r w:rsidR="00A75916" w:rsidRPr="222AF149">
        <w:rPr>
          <w:rFonts w:eastAsia="Arial" w:cs="Arial"/>
        </w:rPr>
        <w:t>osobou, kterou Dodavatel pro danou části plnění pověřil.</w:t>
      </w:r>
      <w:r w:rsidR="00E42A84" w:rsidRPr="222AF149">
        <w:rPr>
          <w:rFonts w:eastAsia="Arial" w:cs="Arial"/>
        </w:rPr>
        <w:t xml:space="preserve"> </w:t>
      </w:r>
    </w:p>
    <w:p w14:paraId="05DBFF55" w14:textId="77777777" w:rsidR="0099038F" w:rsidRPr="009C77E8" w:rsidRDefault="0099038F" w:rsidP="222AF149">
      <w:pPr>
        <w:pStyle w:val="Odstavec11"/>
        <w:tabs>
          <w:tab w:val="clear" w:pos="574"/>
          <w:tab w:val="num" w:pos="1425"/>
        </w:tabs>
        <w:spacing w:before="0" w:after="120"/>
        <w:ind w:left="709" w:hanging="567"/>
        <w:rPr>
          <w:rFonts w:eastAsia="Arial" w:cs="Arial"/>
        </w:rPr>
      </w:pPr>
      <w:r w:rsidRPr="222AF149">
        <w:rPr>
          <w:rFonts w:eastAsia="Arial"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63DF0950" w14:textId="77777777" w:rsidR="0099038F" w:rsidRPr="009C77E8" w:rsidRDefault="0099038F" w:rsidP="222AF149">
      <w:pPr>
        <w:pStyle w:val="Odstavec111"/>
        <w:numPr>
          <w:ilvl w:val="0"/>
          <w:numId w:val="12"/>
        </w:numPr>
        <w:spacing w:before="0" w:after="120"/>
        <w:ind w:left="1134" w:hanging="425"/>
        <w:rPr>
          <w:rFonts w:eastAsia="Arial" w:cs="Arial"/>
        </w:rPr>
      </w:pPr>
      <w:r w:rsidRPr="222AF149">
        <w:rPr>
          <w:rFonts w:eastAsia="Arial" w:cs="Arial"/>
        </w:rPr>
        <w:t>událost nastala nezávisle na vůli povinné strany a brání jí ve splnění povinnosti,</w:t>
      </w:r>
    </w:p>
    <w:p w14:paraId="7E752D0E" w14:textId="77777777" w:rsidR="0099038F" w:rsidRPr="009C77E8" w:rsidRDefault="0099038F" w:rsidP="222AF149">
      <w:pPr>
        <w:pStyle w:val="Odstavec111"/>
        <w:numPr>
          <w:ilvl w:val="0"/>
          <w:numId w:val="12"/>
        </w:numPr>
        <w:spacing w:before="0" w:after="120"/>
        <w:ind w:left="1134" w:hanging="425"/>
        <w:rPr>
          <w:rFonts w:eastAsia="Arial" w:cs="Arial"/>
        </w:rPr>
      </w:pPr>
      <w:r w:rsidRPr="222AF149">
        <w:rPr>
          <w:rFonts w:eastAsia="Arial" w:cs="Arial"/>
        </w:rPr>
        <w:t xml:space="preserve">nelze rozumně předpokládat, že by povinná strana tuto překážku nebo její následky odvrátila nebo překonala, </w:t>
      </w:r>
    </w:p>
    <w:p w14:paraId="704E80F9" w14:textId="77777777" w:rsidR="0099038F" w:rsidRPr="009C77E8" w:rsidRDefault="0099038F" w:rsidP="222AF149">
      <w:pPr>
        <w:pStyle w:val="Odstavec111"/>
        <w:numPr>
          <w:ilvl w:val="0"/>
          <w:numId w:val="12"/>
        </w:numPr>
        <w:spacing w:before="0" w:after="120"/>
        <w:ind w:left="1134" w:hanging="425"/>
        <w:rPr>
          <w:rFonts w:eastAsia="Arial" w:cs="Arial"/>
        </w:rPr>
      </w:pPr>
      <w:r w:rsidRPr="222AF149">
        <w:rPr>
          <w:rFonts w:eastAsia="Arial" w:cs="Arial"/>
        </w:rPr>
        <w:t>nelze rozumně předpokládat, že v době uzavření Smlouvy povinná strana vznik této události předvídala, a</w:t>
      </w:r>
    </w:p>
    <w:p w14:paraId="27118921" w14:textId="665ECAC1" w:rsidR="0099038F" w:rsidRPr="009C77E8" w:rsidRDefault="0099038F" w:rsidP="222AF149">
      <w:pPr>
        <w:pStyle w:val="Odstavec111"/>
        <w:numPr>
          <w:ilvl w:val="0"/>
          <w:numId w:val="12"/>
        </w:numPr>
        <w:spacing w:before="0" w:after="120"/>
        <w:ind w:left="1134" w:hanging="425"/>
        <w:rPr>
          <w:rFonts w:eastAsia="Arial" w:cs="Arial"/>
        </w:rPr>
      </w:pPr>
      <w:r w:rsidRPr="222AF149">
        <w:rPr>
          <w:rFonts w:eastAsia="Arial" w:cs="Arial"/>
        </w:rPr>
        <w:t>splnění povinnosti nelze ze strany Dodavatele zajistit jinak.</w:t>
      </w:r>
    </w:p>
    <w:p w14:paraId="2DA6B912" w14:textId="5F6AA2F5" w:rsidR="00E42A84" w:rsidRPr="009C77E8" w:rsidRDefault="00E42A84" w:rsidP="222AF149">
      <w:pPr>
        <w:pStyle w:val="Odstavec11"/>
        <w:tabs>
          <w:tab w:val="clear" w:pos="574"/>
        </w:tabs>
        <w:spacing w:before="0" w:after="120"/>
        <w:ind w:left="709" w:hanging="567"/>
        <w:rPr>
          <w:rFonts w:eastAsia="Arial" w:cs="Arial"/>
        </w:rPr>
      </w:pPr>
      <w:bookmarkStart w:id="47" w:name="_Ref104909735"/>
      <w:r w:rsidRPr="222AF149">
        <w:rPr>
          <w:rFonts w:eastAsia="Arial" w:cs="Arial"/>
        </w:rPr>
        <w:t xml:space="preserve">Vady </w:t>
      </w:r>
      <w:r w:rsidR="00810D89" w:rsidRPr="222AF149">
        <w:rPr>
          <w:rFonts w:eastAsia="Arial" w:cs="Arial"/>
        </w:rPr>
        <w:t>Služby</w:t>
      </w:r>
      <w:r w:rsidR="00E663B8" w:rsidRPr="222AF149">
        <w:rPr>
          <w:rFonts w:eastAsia="Arial" w:cs="Arial"/>
        </w:rPr>
        <w:t xml:space="preserve"> </w:t>
      </w:r>
      <w:r w:rsidRPr="222AF149">
        <w:rPr>
          <w:rFonts w:eastAsia="Arial" w:cs="Arial"/>
        </w:rPr>
        <w:t xml:space="preserve">zjištěné v záruční </w:t>
      </w:r>
      <w:r w:rsidR="001D531F" w:rsidRPr="222AF149">
        <w:rPr>
          <w:rFonts w:eastAsia="Arial" w:cs="Arial"/>
        </w:rPr>
        <w:t xml:space="preserve">lhůtě </w:t>
      </w:r>
      <w:r w:rsidRPr="222AF149">
        <w:rPr>
          <w:rFonts w:eastAsia="Arial" w:cs="Arial"/>
        </w:rPr>
        <w:t xml:space="preserve">odstraní </w:t>
      </w:r>
      <w:r w:rsidR="00D537ED" w:rsidRPr="222AF149">
        <w:rPr>
          <w:rFonts w:eastAsia="Arial" w:cs="Arial"/>
        </w:rPr>
        <w:t>Dodavatel</w:t>
      </w:r>
      <w:r w:rsidRPr="222AF149">
        <w:rPr>
          <w:rFonts w:eastAsia="Arial" w:cs="Arial"/>
        </w:rPr>
        <w:t xml:space="preserve"> bezplatně</w:t>
      </w:r>
      <w:r w:rsidR="005505C5" w:rsidRPr="222AF149">
        <w:rPr>
          <w:rFonts w:eastAsia="Arial" w:cs="Arial"/>
        </w:rPr>
        <w:t xml:space="preserve"> a bez zbytečného dokladu poté</w:t>
      </w:r>
      <w:r w:rsidR="001D531F" w:rsidRPr="222AF149">
        <w:rPr>
          <w:rFonts w:eastAsia="Arial" w:cs="Arial"/>
        </w:rPr>
        <w:t>,</w:t>
      </w:r>
      <w:r w:rsidR="005505C5" w:rsidRPr="222AF149">
        <w:rPr>
          <w:rFonts w:eastAsia="Arial" w:cs="Arial"/>
        </w:rPr>
        <w:t xml:space="preserve"> co mu byly vady Objednatelem oznámeny.</w:t>
      </w:r>
      <w:bookmarkEnd w:id="47"/>
    </w:p>
    <w:p w14:paraId="7016AEDF" w14:textId="04B97710" w:rsidR="00E42A84" w:rsidRPr="009C77E8" w:rsidRDefault="00E42A84" w:rsidP="222AF149">
      <w:pPr>
        <w:pStyle w:val="Odstavec11"/>
        <w:tabs>
          <w:tab w:val="clear" w:pos="574"/>
        </w:tabs>
        <w:spacing w:before="0" w:after="120"/>
        <w:ind w:left="709" w:hanging="567"/>
        <w:rPr>
          <w:rFonts w:eastAsia="Arial" w:cs="Arial"/>
        </w:rPr>
      </w:pPr>
      <w:r w:rsidRPr="222AF149">
        <w:rPr>
          <w:rFonts w:eastAsia="Arial" w:cs="Arial"/>
        </w:rPr>
        <w:t xml:space="preserve">V případě odstranění vady, na kterou se </w:t>
      </w:r>
      <w:r w:rsidR="00ED2DF6" w:rsidRPr="222AF149">
        <w:rPr>
          <w:rFonts w:eastAsia="Arial" w:cs="Arial"/>
        </w:rPr>
        <w:t xml:space="preserve">prokazatelně a zcela </w:t>
      </w:r>
      <w:r w:rsidRPr="222AF149">
        <w:rPr>
          <w:rFonts w:eastAsia="Arial" w:cs="Arial"/>
        </w:rPr>
        <w:t xml:space="preserve">nevztahuje záruka, bude </w:t>
      </w:r>
      <w:r w:rsidR="0022512C" w:rsidRPr="222AF149">
        <w:rPr>
          <w:rFonts w:eastAsia="Arial" w:cs="Arial"/>
        </w:rPr>
        <w:t xml:space="preserve">Objednatel </w:t>
      </w:r>
      <w:r w:rsidRPr="222AF149">
        <w:rPr>
          <w:rFonts w:eastAsia="Arial" w:cs="Arial"/>
        </w:rPr>
        <w:t xml:space="preserve">toto plnění ze strany </w:t>
      </w:r>
      <w:r w:rsidR="00D537ED" w:rsidRPr="222AF149">
        <w:rPr>
          <w:rFonts w:eastAsia="Arial" w:cs="Arial"/>
        </w:rPr>
        <w:t>Dodavatel</w:t>
      </w:r>
      <w:r w:rsidRPr="222AF149">
        <w:rPr>
          <w:rFonts w:eastAsia="Arial" w:cs="Arial"/>
        </w:rPr>
        <w:t xml:space="preserve">e hradit na základě potvrzených </w:t>
      </w:r>
      <w:r w:rsidR="00E8723A" w:rsidRPr="222AF149">
        <w:rPr>
          <w:rFonts w:eastAsia="Arial" w:cs="Arial"/>
        </w:rPr>
        <w:t>Reportů</w:t>
      </w:r>
      <w:r w:rsidR="0022512C" w:rsidRPr="222AF149">
        <w:rPr>
          <w:rFonts w:eastAsia="Arial" w:cs="Arial"/>
        </w:rPr>
        <w:t xml:space="preserve"> o čerpání služ</w:t>
      </w:r>
      <w:r w:rsidR="008827C2" w:rsidRPr="222AF149">
        <w:rPr>
          <w:rFonts w:eastAsia="Arial" w:cs="Arial"/>
        </w:rPr>
        <w:t>e</w:t>
      </w:r>
      <w:r w:rsidR="0022512C" w:rsidRPr="222AF149">
        <w:rPr>
          <w:rFonts w:eastAsia="Arial" w:cs="Arial"/>
        </w:rPr>
        <w:t xml:space="preserve">b Kontaktní </w:t>
      </w:r>
      <w:r w:rsidRPr="222AF149">
        <w:rPr>
          <w:rFonts w:eastAsia="Arial" w:cs="Arial"/>
        </w:rPr>
        <w:t xml:space="preserve">osobou </w:t>
      </w:r>
      <w:r w:rsidR="00EA1B21" w:rsidRPr="222AF149">
        <w:rPr>
          <w:rFonts w:eastAsia="Arial" w:cs="Arial"/>
        </w:rPr>
        <w:t>O</w:t>
      </w:r>
      <w:r w:rsidRPr="222AF149">
        <w:rPr>
          <w:rFonts w:eastAsia="Arial" w:cs="Arial"/>
        </w:rPr>
        <w:t>bjednatele</w:t>
      </w:r>
      <w:r w:rsidR="0022512C" w:rsidRPr="222AF149">
        <w:rPr>
          <w:rFonts w:eastAsia="Arial" w:cs="Arial"/>
        </w:rPr>
        <w:t xml:space="preserve"> v oblasti smluvní a/nebo provozní</w:t>
      </w:r>
      <w:r w:rsidRPr="222AF149">
        <w:rPr>
          <w:rFonts w:eastAsia="Arial" w:cs="Arial"/>
        </w:rPr>
        <w:t xml:space="preserve"> a v</w:t>
      </w:r>
      <w:r w:rsidR="001D531F" w:rsidRPr="222AF149">
        <w:rPr>
          <w:rFonts w:eastAsia="Arial" w:cs="Arial"/>
        </w:rPr>
        <w:t> </w:t>
      </w:r>
      <w:r w:rsidR="00EA1B21" w:rsidRPr="222AF149">
        <w:rPr>
          <w:rFonts w:eastAsia="Arial" w:cs="Arial"/>
        </w:rPr>
        <w:t>Ceně</w:t>
      </w:r>
      <w:r w:rsidR="001D531F" w:rsidRPr="222AF149">
        <w:rPr>
          <w:rFonts w:eastAsia="Arial" w:cs="Arial"/>
        </w:rPr>
        <w:t xml:space="preserve"> za Služby</w:t>
      </w:r>
      <w:r w:rsidRPr="222AF149">
        <w:rPr>
          <w:rFonts w:eastAsia="Arial" w:cs="Arial"/>
        </w:rPr>
        <w:t xml:space="preserve">. </w:t>
      </w:r>
      <w:r w:rsidR="00ED2DF6" w:rsidRPr="222AF149">
        <w:rPr>
          <w:rFonts w:eastAsia="Arial" w:cs="Arial"/>
        </w:rPr>
        <w:t xml:space="preserve">Případným sporem o tom, zda je vada vadou záruční či nikoliv, není dotčena povinnost </w:t>
      </w:r>
      <w:r w:rsidR="00D537ED" w:rsidRPr="222AF149">
        <w:rPr>
          <w:rFonts w:eastAsia="Arial" w:cs="Arial"/>
        </w:rPr>
        <w:t>Dodavatel</w:t>
      </w:r>
      <w:r w:rsidR="00ED2DF6" w:rsidRPr="222AF149">
        <w:rPr>
          <w:rFonts w:eastAsia="Arial" w:cs="Arial"/>
        </w:rPr>
        <w:t>e vadu odstranit, bude-li na jejím odstra</w:t>
      </w:r>
      <w:r w:rsidR="00F021F2" w:rsidRPr="222AF149">
        <w:rPr>
          <w:rFonts w:eastAsia="Arial" w:cs="Arial"/>
        </w:rPr>
        <w:t>nění</w:t>
      </w:r>
      <w:r w:rsidR="00ED2DF6" w:rsidRPr="222AF149">
        <w:rPr>
          <w:rFonts w:eastAsia="Arial" w:cs="Arial"/>
        </w:rPr>
        <w:t xml:space="preserve"> </w:t>
      </w:r>
      <w:r w:rsidR="00EA1B21" w:rsidRPr="222AF149">
        <w:rPr>
          <w:rFonts w:eastAsia="Arial" w:cs="Arial"/>
        </w:rPr>
        <w:t>O</w:t>
      </w:r>
      <w:r w:rsidR="00ED2DF6" w:rsidRPr="222AF149">
        <w:rPr>
          <w:rFonts w:eastAsia="Arial" w:cs="Arial"/>
        </w:rPr>
        <w:t xml:space="preserve">bjednatel trvat. </w:t>
      </w:r>
    </w:p>
    <w:p w14:paraId="313F8EDC" w14:textId="539017EB" w:rsidR="00E42A84" w:rsidRPr="009C77E8" w:rsidRDefault="00E42A84" w:rsidP="222AF149">
      <w:pPr>
        <w:pStyle w:val="Odstavec11"/>
        <w:tabs>
          <w:tab w:val="clear" w:pos="574"/>
        </w:tabs>
        <w:spacing w:before="0" w:after="120"/>
        <w:ind w:left="709" w:hanging="567"/>
        <w:rPr>
          <w:rFonts w:eastAsia="Arial" w:cs="Arial"/>
        </w:rPr>
      </w:pPr>
      <w:bookmarkStart w:id="48" w:name="_Ref104909737"/>
      <w:r w:rsidRPr="222AF149">
        <w:rPr>
          <w:rFonts w:eastAsia="Arial" w:cs="Arial"/>
        </w:rPr>
        <w:t xml:space="preserve">V případě, že </w:t>
      </w:r>
      <w:r w:rsidR="00D537ED" w:rsidRPr="222AF149">
        <w:rPr>
          <w:rFonts w:eastAsia="Arial" w:cs="Arial"/>
        </w:rPr>
        <w:t>Dodavatel</w:t>
      </w:r>
      <w:r w:rsidRPr="222AF149">
        <w:rPr>
          <w:rFonts w:eastAsia="Arial" w:cs="Arial"/>
        </w:rPr>
        <w:t xml:space="preserve"> není schopen </w:t>
      </w:r>
      <w:r w:rsidR="00E91D44" w:rsidRPr="222AF149">
        <w:rPr>
          <w:rFonts w:eastAsia="Arial" w:cs="Arial"/>
        </w:rPr>
        <w:t xml:space="preserve">odstranit vady vzniklé v záruční </w:t>
      </w:r>
      <w:r w:rsidR="000221BA" w:rsidRPr="222AF149">
        <w:rPr>
          <w:rFonts w:eastAsia="Arial" w:cs="Arial"/>
        </w:rPr>
        <w:t xml:space="preserve">lhůtě </w:t>
      </w:r>
      <w:r w:rsidRPr="222AF149">
        <w:rPr>
          <w:rFonts w:eastAsia="Arial" w:cs="Arial"/>
        </w:rPr>
        <w:t xml:space="preserve">dle této </w:t>
      </w:r>
      <w:r w:rsidR="000D3C5D" w:rsidRPr="222AF149">
        <w:rPr>
          <w:rFonts w:eastAsia="Arial" w:cs="Arial"/>
        </w:rPr>
        <w:t xml:space="preserve">Smlouvy </w:t>
      </w:r>
      <w:r w:rsidRPr="222AF149">
        <w:rPr>
          <w:rFonts w:eastAsia="Arial" w:cs="Arial"/>
        </w:rPr>
        <w:t xml:space="preserve">v </w:t>
      </w:r>
      <w:r w:rsidR="00BF794A" w:rsidRPr="222AF149">
        <w:rPr>
          <w:rFonts w:eastAsia="Arial" w:cs="Arial"/>
        </w:rPr>
        <w:t xml:space="preserve">předem </w:t>
      </w:r>
      <w:r w:rsidRPr="222AF149">
        <w:rPr>
          <w:rFonts w:eastAsia="Arial" w:cs="Arial"/>
        </w:rPr>
        <w:t xml:space="preserve">sjednaném termínu a nedohodnou-li se smluvní strany jinak, má </w:t>
      </w:r>
      <w:r w:rsidR="000D3C5D" w:rsidRPr="222AF149">
        <w:rPr>
          <w:rFonts w:eastAsia="Arial" w:cs="Arial"/>
        </w:rPr>
        <w:t>O</w:t>
      </w:r>
      <w:r w:rsidRPr="222AF149">
        <w:rPr>
          <w:rFonts w:eastAsia="Arial" w:cs="Arial"/>
        </w:rPr>
        <w:t xml:space="preserve">bjednatel právo zajistit si </w:t>
      </w:r>
      <w:r w:rsidR="0078257A" w:rsidRPr="222AF149">
        <w:rPr>
          <w:rFonts w:eastAsia="Arial" w:cs="Arial"/>
        </w:rPr>
        <w:t>plnění</w:t>
      </w:r>
      <w:r w:rsidRPr="222AF149">
        <w:rPr>
          <w:rFonts w:eastAsia="Arial" w:cs="Arial"/>
        </w:rPr>
        <w:t xml:space="preserve"> za pomoci třetí strany v cenách obvyklých. Takovéto náklady má právo </w:t>
      </w:r>
      <w:r w:rsidR="000D3C5D" w:rsidRPr="222AF149">
        <w:rPr>
          <w:rFonts w:eastAsia="Arial" w:cs="Arial"/>
        </w:rPr>
        <w:t>O</w:t>
      </w:r>
      <w:r w:rsidRPr="222AF149">
        <w:rPr>
          <w:rFonts w:eastAsia="Arial" w:cs="Arial"/>
        </w:rPr>
        <w:t xml:space="preserve">bjednatel účtovat na vrub </w:t>
      </w:r>
      <w:r w:rsidR="00D537ED" w:rsidRPr="222AF149">
        <w:rPr>
          <w:rFonts w:eastAsia="Arial" w:cs="Arial"/>
        </w:rPr>
        <w:t>Dodavatel</w:t>
      </w:r>
      <w:r w:rsidRPr="222AF149">
        <w:rPr>
          <w:rFonts w:eastAsia="Arial" w:cs="Arial"/>
        </w:rPr>
        <w:t>e</w:t>
      </w:r>
      <w:r w:rsidR="00ED2DF6" w:rsidRPr="222AF149">
        <w:rPr>
          <w:rFonts w:eastAsia="Arial" w:cs="Arial"/>
        </w:rPr>
        <w:t xml:space="preserve"> a </w:t>
      </w:r>
      <w:r w:rsidR="00D537ED" w:rsidRPr="222AF149">
        <w:rPr>
          <w:rFonts w:eastAsia="Arial" w:cs="Arial"/>
        </w:rPr>
        <w:t>Dodavatel</w:t>
      </w:r>
      <w:r w:rsidR="00ED2DF6" w:rsidRPr="222AF149">
        <w:rPr>
          <w:rFonts w:eastAsia="Arial" w:cs="Arial"/>
        </w:rPr>
        <w:t xml:space="preserve"> je povinen je uhradit</w:t>
      </w:r>
      <w:r w:rsidRPr="222AF149">
        <w:rPr>
          <w:rFonts w:eastAsia="Arial" w:cs="Arial"/>
        </w:rPr>
        <w:t xml:space="preserve">. O tomto kroku je </w:t>
      </w:r>
      <w:r w:rsidR="0022512C" w:rsidRPr="222AF149">
        <w:rPr>
          <w:rFonts w:eastAsia="Arial" w:cs="Arial"/>
        </w:rPr>
        <w:t>O</w:t>
      </w:r>
      <w:r w:rsidRPr="222AF149">
        <w:rPr>
          <w:rFonts w:eastAsia="Arial" w:cs="Arial"/>
        </w:rPr>
        <w:t xml:space="preserve">bjednatel povinen </w:t>
      </w:r>
      <w:r w:rsidR="00D537ED" w:rsidRPr="222AF149">
        <w:rPr>
          <w:rFonts w:eastAsia="Arial" w:cs="Arial"/>
        </w:rPr>
        <w:t>Dodavatel</w:t>
      </w:r>
      <w:r w:rsidRPr="222AF149">
        <w:rPr>
          <w:rFonts w:eastAsia="Arial" w:cs="Arial"/>
        </w:rPr>
        <w:t>e informovat prokazatelným způsobem a bez zbytečného odkladu.</w:t>
      </w:r>
      <w:bookmarkEnd w:id="48"/>
      <w:r w:rsidRPr="222AF149">
        <w:rPr>
          <w:rFonts w:eastAsia="Arial" w:cs="Arial"/>
        </w:rPr>
        <w:t xml:space="preserve"> </w:t>
      </w:r>
    </w:p>
    <w:p w14:paraId="6E584C7C" w14:textId="77777777" w:rsidR="0078257A" w:rsidRPr="009C77E8" w:rsidRDefault="0078257A" w:rsidP="00751DE6">
      <w:pPr>
        <w:pStyle w:val="Nadpis2"/>
        <w:rPr>
          <w:rFonts w:eastAsia="Arial"/>
        </w:rPr>
      </w:pPr>
      <w:bookmarkStart w:id="49" w:name="_Ref104909654"/>
      <w:r w:rsidRPr="222AF149">
        <w:rPr>
          <w:rFonts w:eastAsia="Arial"/>
        </w:rPr>
        <w:t>ODPOVĚDNOST ZA ŠKODU</w:t>
      </w:r>
      <w:bookmarkEnd w:id="49"/>
    </w:p>
    <w:p w14:paraId="4C7B2496" w14:textId="021FA752" w:rsidR="0078257A" w:rsidRPr="009C77E8" w:rsidRDefault="0078257A" w:rsidP="222AF149">
      <w:pPr>
        <w:pStyle w:val="Odstavec11"/>
        <w:tabs>
          <w:tab w:val="clear" w:pos="574"/>
        </w:tabs>
        <w:spacing w:before="0" w:after="120"/>
        <w:ind w:left="709" w:hanging="567"/>
        <w:rPr>
          <w:rFonts w:eastAsia="Arial" w:cs="Arial"/>
        </w:rPr>
      </w:pPr>
      <w:r w:rsidRPr="222AF149">
        <w:rPr>
          <w:rFonts w:eastAsia="Arial" w:cs="Arial"/>
        </w:rPr>
        <w:t>Smluvní strany nesou odpovědnost za způsobenou škodu v </w:t>
      </w:r>
      <w:r w:rsidR="00C204A1" w:rsidRPr="222AF149">
        <w:rPr>
          <w:rFonts w:eastAsia="Arial" w:cs="Arial"/>
        </w:rPr>
        <w:t>rá</w:t>
      </w:r>
      <w:r w:rsidRPr="222AF149">
        <w:rPr>
          <w:rFonts w:eastAsia="Arial" w:cs="Arial"/>
        </w:rPr>
        <w:t>m</w:t>
      </w:r>
      <w:r w:rsidR="00C204A1" w:rsidRPr="222AF149">
        <w:rPr>
          <w:rFonts w:eastAsia="Arial" w:cs="Arial"/>
        </w:rPr>
        <w:t>c</w:t>
      </w:r>
      <w:r w:rsidRPr="222AF149">
        <w:rPr>
          <w:rFonts w:eastAsia="Arial" w:cs="Arial"/>
        </w:rPr>
        <w:t xml:space="preserve">i </w:t>
      </w:r>
      <w:r w:rsidR="00A44837" w:rsidRPr="222AF149">
        <w:rPr>
          <w:rFonts w:eastAsia="Arial" w:cs="Arial"/>
        </w:rPr>
        <w:t xml:space="preserve">účinných </w:t>
      </w:r>
      <w:r w:rsidRPr="222AF149">
        <w:rPr>
          <w:rFonts w:eastAsia="Arial" w:cs="Arial"/>
        </w:rPr>
        <w:t>právních předpisů</w:t>
      </w:r>
      <w:r w:rsidR="00A44837" w:rsidRPr="222AF149">
        <w:rPr>
          <w:rFonts w:eastAsia="Arial" w:cs="Arial"/>
        </w:rPr>
        <w:t>, zejména Občanského zákoníku</w:t>
      </w:r>
      <w:r w:rsidR="001D531F" w:rsidRPr="222AF149">
        <w:rPr>
          <w:rFonts w:eastAsia="Arial" w:cs="Arial"/>
        </w:rPr>
        <w:t>,</w:t>
      </w:r>
      <w:r w:rsidR="00A44837" w:rsidRPr="222AF149">
        <w:rPr>
          <w:rFonts w:eastAsia="Arial" w:cs="Arial"/>
        </w:rPr>
        <w:t xml:space="preserve"> </w:t>
      </w:r>
      <w:r w:rsidRPr="222AF149">
        <w:rPr>
          <w:rFonts w:eastAsia="Arial" w:cs="Arial"/>
        </w:rPr>
        <w:t xml:space="preserve">a </w:t>
      </w:r>
      <w:r w:rsidR="0022512C" w:rsidRPr="222AF149">
        <w:rPr>
          <w:rFonts w:eastAsia="Arial" w:cs="Arial"/>
        </w:rPr>
        <w:t>S</w:t>
      </w:r>
      <w:r w:rsidRPr="222AF149">
        <w:rPr>
          <w:rFonts w:eastAsia="Arial" w:cs="Arial"/>
        </w:rPr>
        <w:t>mlouvy.</w:t>
      </w:r>
    </w:p>
    <w:p w14:paraId="2B376BEE" w14:textId="77777777" w:rsidR="0078257A" w:rsidRPr="009C77E8" w:rsidRDefault="0078257A" w:rsidP="222AF149">
      <w:pPr>
        <w:pStyle w:val="Odstavec11"/>
        <w:tabs>
          <w:tab w:val="clear" w:pos="574"/>
        </w:tabs>
        <w:spacing w:before="0" w:after="120"/>
        <w:ind w:left="709" w:hanging="567"/>
        <w:rPr>
          <w:rFonts w:eastAsia="Arial" w:cs="Arial"/>
        </w:rPr>
      </w:pPr>
      <w:r w:rsidRPr="222AF149">
        <w:rPr>
          <w:rFonts w:eastAsia="Arial" w:cs="Arial"/>
        </w:rPr>
        <w:t>Smluvní strany se zavazují k vyvinutí maximálníh</w:t>
      </w:r>
      <w:r w:rsidR="00264A5D" w:rsidRPr="222AF149">
        <w:rPr>
          <w:rFonts w:eastAsia="Arial" w:cs="Arial"/>
        </w:rPr>
        <w:t>o úsilí k předcházením škodám a </w:t>
      </w:r>
      <w:r w:rsidRPr="222AF149">
        <w:rPr>
          <w:rFonts w:eastAsia="Arial" w:cs="Arial"/>
        </w:rPr>
        <w:t>k minimalizaci vzniklých škod.</w:t>
      </w:r>
    </w:p>
    <w:p w14:paraId="08345059" w14:textId="59F27A98" w:rsidR="00C204A1" w:rsidRPr="009C77E8" w:rsidRDefault="00C204A1" w:rsidP="222AF149">
      <w:pPr>
        <w:pStyle w:val="Odstavec11"/>
        <w:tabs>
          <w:tab w:val="clear" w:pos="574"/>
        </w:tabs>
        <w:spacing w:before="0" w:after="120"/>
        <w:ind w:left="709" w:hanging="567"/>
        <w:rPr>
          <w:rFonts w:eastAsia="Arial" w:cs="Arial"/>
        </w:rPr>
      </w:pPr>
      <w:r w:rsidRPr="222AF149">
        <w:rPr>
          <w:rFonts w:eastAsia="Arial" w:cs="Arial"/>
        </w:rPr>
        <w:t>Smluvní strany se zavazují upoz</w:t>
      </w:r>
      <w:r w:rsidR="00264A5D" w:rsidRPr="222AF149">
        <w:rPr>
          <w:rFonts w:eastAsia="Arial" w:cs="Arial"/>
        </w:rPr>
        <w:t>or</w:t>
      </w:r>
      <w:r w:rsidRPr="222AF149">
        <w:rPr>
          <w:rFonts w:eastAsia="Arial" w:cs="Arial"/>
        </w:rPr>
        <w:t xml:space="preserve">nit druhou </w:t>
      </w:r>
      <w:r w:rsidR="000221BA" w:rsidRPr="222AF149">
        <w:rPr>
          <w:rFonts w:eastAsia="Arial" w:cs="Arial"/>
        </w:rPr>
        <w:t>S</w:t>
      </w:r>
      <w:r w:rsidRPr="222AF149">
        <w:rPr>
          <w:rFonts w:eastAsia="Arial" w:cs="Arial"/>
        </w:rPr>
        <w:t xml:space="preserve">mluvní stranu bez zbytečného odkladu na vzniklé okolnosti vylučující odpovědnost bránící řádnému plnění této </w:t>
      </w:r>
      <w:r w:rsidR="000D3C5D" w:rsidRPr="222AF149">
        <w:rPr>
          <w:rFonts w:eastAsia="Arial" w:cs="Arial"/>
        </w:rPr>
        <w:t>S</w:t>
      </w:r>
      <w:r w:rsidRPr="222AF149">
        <w:rPr>
          <w:rFonts w:eastAsia="Arial" w:cs="Arial"/>
        </w:rPr>
        <w:t>mlouvy.</w:t>
      </w:r>
    </w:p>
    <w:p w14:paraId="59FB135D" w14:textId="38B93B07" w:rsidR="00C204A1" w:rsidRDefault="00C204A1" w:rsidP="222AF149">
      <w:pPr>
        <w:pStyle w:val="Odstavec11"/>
        <w:tabs>
          <w:tab w:val="clear" w:pos="574"/>
        </w:tabs>
        <w:spacing w:before="0" w:after="120"/>
        <w:ind w:left="709" w:hanging="567"/>
        <w:rPr>
          <w:rFonts w:eastAsia="Arial" w:cs="Arial"/>
        </w:rPr>
      </w:pPr>
      <w:r w:rsidRPr="222AF149">
        <w:rPr>
          <w:rFonts w:eastAsia="Arial" w:cs="Arial"/>
        </w:rPr>
        <w:t xml:space="preserve">Žádná ze </w:t>
      </w:r>
      <w:r w:rsidR="000221BA" w:rsidRPr="222AF149">
        <w:rPr>
          <w:rFonts w:eastAsia="Arial" w:cs="Arial"/>
        </w:rPr>
        <w:t>S</w:t>
      </w:r>
      <w:r w:rsidRPr="222AF149">
        <w:rPr>
          <w:rFonts w:eastAsia="Arial" w:cs="Arial"/>
        </w:rPr>
        <w:t>mluvních stran není odpovědna za prodlení způsobené okolnostmi vylučujícími odpovědnost</w:t>
      </w:r>
      <w:r w:rsidR="00E96179" w:rsidRPr="222AF149">
        <w:rPr>
          <w:rFonts w:eastAsia="Arial" w:cs="Arial"/>
        </w:rPr>
        <w:t xml:space="preserve"> (§ 2913 odst. 2 </w:t>
      </w:r>
      <w:r w:rsidR="000D3C5D" w:rsidRPr="222AF149">
        <w:rPr>
          <w:rFonts w:eastAsia="Arial" w:cs="Arial"/>
        </w:rPr>
        <w:t>O</w:t>
      </w:r>
      <w:r w:rsidR="00E96179" w:rsidRPr="222AF149">
        <w:rPr>
          <w:rFonts w:eastAsia="Arial" w:cs="Arial"/>
        </w:rPr>
        <w:t>bčanského zákoníku)</w:t>
      </w:r>
      <w:r w:rsidRPr="222AF149">
        <w:rPr>
          <w:rFonts w:eastAsia="Arial" w:cs="Arial"/>
        </w:rPr>
        <w:t xml:space="preserve">. Odpovědnost </w:t>
      </w:r>
      <w:r w:rsidR="00275664" w:rsidRPr="222AF149">
        <w:rPr>
          <w:rFonts w:eastAsia="Arial" w:cs="Arial"/>
        </w:rPr>
        <w:t xml:space="preserve">za prodlení </w:t>
      </w:r>
      <w:r w:rsidRPr="222AF149">
        <w:rPr>
          <w:rFonts w:eastAsia="Arial" w:cs="Arial"/>
        </w:rPr>
        <w:t xml:space="preserve">nevylučuje překážka, </w:t>
      </w:r>
      <w:r w:rsidR="000A3072" w:rsidRPr="222AF149">
        <w:rPr>
          <w:rFonts w:eastAsia="Arial" w:cs="Arial"/>
        </w:rPr>
        <w:t>vznikl</w:t>
      </w:r>
      <w:r w:rsidR="0039592B" w:rsidRPr="222AF149">
        <w:rPr>
          <w:rFonts w:eastAsia="Arial" w:cs="Arial"/>
        </w:rPr>
        <w:t>á</w:t>
      </w:r>
      <w:r w:rsidR="000A3072" w:rsidRPr="222AF149">
        <w:rPr>
          <w:rFonts w:eastAsia="Arial" w:cs="Arial"/>
        </w:rPr>
        <w:t xml:space="preserve"> z osobních poměrů příslušné </w:t>
      </w:r>
      <w:r w:rsidR="000221BA" w:rsidRPr="222AF149">
        <w:rPr>
          <w:rFonts w:eastAsia="Arial" w:cs="Arial"/>
        </w:rPr>
        <w:t>S</w:t>
      </w:r>
      <w:r w:rsidR="000A3072" w:rsidRPr="222AF149">
        <w:rPr>
          <w:rFonts w:eastAsia="Arial" w:cs="Arial"/>
        </w:rPr>
        <w:t>mluvní strany, nebo vzniklá až</w:t>
      </w:r>
      <w:r w:rsidRPr="222AF149">
        <w:rPr>
          <w:rFonts w:eastAsia="Arial" w:cs="Arial"/>
        </w:rPr>
        <w:t xml:space="preserve"> v době, kdy povinná strana byla v prodlení s plněním své povinnost</w:t>
      </w:r>
      <w:r w:rsidR="00B605D6" w:rsidRPr="222AF149">
        <w:rPr>
          <w:rFonts w:eastAsia="Arial" w:cs="Arial"/>
        </w:rPr>
        <w:t>i</w:t>
      </w:r>
      <w:r w:rsidRPr="222AF149">
        <w:rPr>
          <w:rFonts w:eastAsia="Arial" w:cs="Arial"/>
        </w:rPr>
        <w:t>,</w:t>
      </w:r>
      <w:r w:rsidR="00B605D6" w:rsidRPr="222AF149">
        <w:rPr>
          <w:rFonts w:eastAsia="Arial" w:cs="Arial"/>
        </w:rPr>
        <w:t xml:space="preserve"> </w:t>
      </w:r>
      <w:r w:rsidR="000A3072" w:rsidRPr="222AF149">
        <w:rPr>
          <w:rFonts w:eastAsia="Arial" w:cs="Arial"/>
        </w:rPr>
        <w:t xml:space="preserve">ani překážka, kterou by byla smluvní strana povinna podle </w:t>
      </w:r>
      <w:r w:rsidR="00297AF9" w:rsidRPr="222AF149">
        <w:rPr>
          <w:rFonts w:eastAsia="Arial" w:cs="Arial"/>
        </w:rPr>
        <w:t>S</w:t>
      </w:r>
      <w:r w:rsidR="000A3072" w:rsidRPr="222AF149">
        <w:rPr>
          <w:rFonts w:eastAsia="Arial" w:cs="Arial"/>
        </w:rPr>
        <w:t>mlouvy překonat</w:t>
      </w:r>
      <w:r w:rsidRPr="222AF149">
        <w:rPr>
          <w:rFonts w:eastAsia="Arial" w:cs="Arial"/>
        </w:rPr>
        <w:t>. Účinky vylučující odpovědnost jsou omezeny pouze na dobu, dokud trvá překážka, s níž jsou tyto účinky spojeny.</w:t>
      </w:r>
    </w:p>
    <w:p w14:paraId="351A4ABE" w14:textId="77777777" w:rsidR="00AE5280" w:rsidRPr="009C77E8" w:rsidRDefault="00AE5280" w:rsidP="222AF149">
      <w:pPr>
        <w:pStyle w:val="Odstavec11"/>
        <w:numPr>
          <w:ilvl w:val="1"/>
          <w:numId w:val="0"/>
        </w:numPr>
        <w:spacing w:before="0" w:after="120"/>
        <w:ind w:left="709"/>
        <w:rPr>
          <w:rFonts w:eastAsia="Arial" w:cs="Arial"/>
        </w:rPr>
      </w:pPr>
    </w:p>
    <w:p w14:paraId="5C2676A4" w14:textId="71194C3A" w:rsidR="003221C8" w:rsidRPr="009C77E8" w:rsidRDefault="003221C8" w:rsidP="00751DE6">
      <w:pPr>
        <w:pStyle w:val="Nadpis2"/>
        <w:rPr>
          <w:rFonts w:eastAsia="Arial"/>
        </w:rPr>
      </w:pPr>
      <w:r w:rsidRPr="222AF149">
        <w:rPr>
          <w:rFonts w:eastAsia="Arial"/>
        </w:rPr>
        <w:t>ODkup HW</w:t>
      </w:r>
    </w:p>
    <w:p w14:paraId="728E391D" w14:textId="2E22C702" w:rsidR="003221C8" w:rsidRPr="009C77E8" w:rsidRDefault="003221C8" w:rsidP="222AF149">
      <w:pPr>
        <w:pStyle w:val="Odstavec11"/>
        <w:spacing w:before="0" w:after="120"/>
        <w:ind w:left="709" w:hanging="567"/>
        <w:rPr>
          <w:rFonts w:eastAsia="Arial" w:cs="Arial"/>
        </w:rPr>
      </w:pPr>
      <w:r w:rsidRPr="222AF149">
        <w:rPr>
          <w:rFonts w:eastAsia="Arial" w:cs="Arial"/>
        </w:rPr>
        <w:t xml:space="preserve">Objednatel a Dodavatel sjednávají oprávnění Objednatele na odkup HW nebo jeho vybrané části. </w:t>
      </w:r>
      <w:r w:rsidR="00855EA9" w:rsidRPr="222AF149">
        <w:rPr>
          <w:rFonts w:eastAsia="Arial" w:cs="Arial"/>
        </w:rPr>
        <w:t xml:space="preserve">Objednatel je oprávněn při ukončení této Smlouvy od Dodavatele odkoupit HW nebo jeho část dle svého výběru. </w:t>
      </w:r>
    </w:p>
    <w:p w14:paraId="510FFA9A" w14:textId="5D61185A" w:rsidR="00FB3866" w:rsidRPr="009C77E8" w:rsidRDefault="003221C8" w:rsidP="222AF149">
      <w:pPr>
        <w:pStyle w:val="Odstavec11"/>
        <w:spacing w:before="0" w:after="120"/>
        <w:ind w:left="709" w:hanging="567"/>
        <w:rPr>
          <w:rFonts w:eastAsia="Arial" w:cs="Arial"/>
        </w:rPr>
      </w:pPr>
      <w:r w:rsidRPr="222AF149">
        <w:rPr>
          <w:rFonts w:eastAsia="Arial" w:cs="Arial"/>
        </w:rPr>
        <w:t xml:space="preserve">Objednatel je povinen </w:t>
      </w:r>
      <w:r w:rsidR="00FB3866" w:rsidRPr="222AF149">
        <w:rPr>
          <w:rFonts w:eastAsia="Arial" w:cs="Arial"/>
        </w:rPr>
        <w:t xml:space="preserve">Dodavateli svůj zájem odkoupit HW nebo jeho část </w:t>
      </w:r>
      <w:r w:rsidR="00855EA9" w:rsidRPr="222AF149">
        <w:rPr>
          <w:rFonts w:eastAsia="Arial" w:cs="Arial"/>
        </w:rPr>
        <w:t xml:space="preserve">písemně </w:t>
      </w:r>
      <w:r w:rsidR="00FB3866" w:rsidRPr="222AF149">
        <w:rPr>
          <w:rFonts w:eastAsia="Arial" w:cs="Arial"/>
        </w:rPr>
        <w:t>oznámit nejpozději ke dni ukončení této Smlouvy. V oznámení Objednatel uvede, zda má zájem odkoupit veškerý HW nebo specifikuje, který konkrétní HW odkoupí.</w:t>
      </w:r>
    </w:p>
    <w:p w14:paraId="7A6D7853" w14:textId="17C2F2C7" w:rsidR="003221C8" w:rsidRPr="009C77E8" w:rsidRDefault="00FB3866" w:rsidP="222AF149">
      <w:pPr>
        <w:pStyle w:val="Odstavec11"/>
        <w:spacing w:before="0" w:after="120"/>
        <w:ind w:left="709" w:hanging="567"/>
        <w:rPr>
          <w:rFonts w:eastAsia="Arial" w:cs="Arial"/>
        </w:rPr>
      </w:pPr>
      <w:r w:rsidRPr="222AF149">
        <w:rPr>
          <w:rFonts w:eastAsia="Arial" w:cs="Arial"/>
        </w:rPr>
        <w:t xml:space="preserve">Cena za odkup HW nebo jeho části je stanovena </w:t>
      </w:r>
      <w:r w:rsidR="00053AB2" w:rsidRPr="222AF149">
        <w:rPr>
          <w:rStyle w:val="normaltextrun"/>
          <w:rFonts w:eastAsia="Arial" w:cs="Arial"/>
          <w:color w:val="000000"/>
          <w:shd w:val="clear" w:color="auto" w:fill="FFFFFF"/>
        </w:rPr>
        <w:t xml:space="preserve">jako </w:t>
      </w:r>
      <w:r w:rsidR="00090327">
        <w:rPr>
          <w:rStyle w:val="normaltextrun"/>
          <w:rFonts w:eastAsia="Arial" w:cs="Arial"/>
          <w:color w:val="000000"/>
          <w:shd w:val="clear" w:color="auto" w:fill="FFFFFF"/>
        </w:rPr>
        <w:t>cena obvyklá ve smyslu § 2 zák. č. 151/1997 Sb., o oceňování majetku a o změně některých zákonů (zákon o oceňování majetku), ve znění pozdějších předpisů, a to postupem dle tohoto zákona a dle vyhlášky č. 441/2013 Sb., k provedení zákona o oceňování majetku (oceňovací vyhláška), ve znění pozdějších předpisů.</w:t>
      </w:r>
      <w:r w:rsidR="00E302F1" w:rsidRPr="222AF149">
        <w:rPr>
          <w:rFonts w:eastAsia="Arial" w:cs="Arial"/>
        </w:rPr>
        <w:t xml:space="preserve"> </w:t>
      </w:r>
      <w:r w:rsidR="00855EA9" w:rsidRPr="222AF149">
        <w:rPr>
          <w:rFonts w:eastAsia="Arial" w:cs="Arial"/>
        </w:rPr>
        <w:t>K ceně za odkup HW</w:t>
      </w:r>
      <w:r w:rsidR="00E302F1" w:rsidRPr="222AF149">
        <w:rPr>
          <w:rFonts w:eastAsia="Arial" w:cs="Arial"/>
        </w:rPr>
        <w:t xml:space="preserve"> bude připočtena </w:t>
      </w:r>
      <w:r w:rsidR="00855EA9" w:rsidRPr="222AF149">
        <w:rPr>
          <w:rFonts w:eastAsia="Arial" w:cs="Arial"/>
        </w:rPr>
        <w:t>relevantní sazba </w:t>
      </w:r>
      <w:r w:rsidR="00E302F1" w:rsidRPr="222AF149">
        <w:rPr>
          <w:rFonts w:eastAsia="Arial" w:cs="Arial"/>
        </w:rPr>
        <w:t>DPH.</w:t>
      </w:r>
      <w:r w:rsidR="00855EA9" w:rsidRPr="222AF149">
        <w:rPr>
          <w:rFonts w:eastAsia="Arial" w:cs="Arial"/>
        </w:rPr>
        <w:t xml:space="preserve"> </w:t>
      </w:r>
    </w:p>
    <w:p w14:paraId="335DE10A" w14:textId="77777777" w:rsidR="003221C8" w:rsidRPr="009C77E8" w:rsidRDefault="003221C8" w:rsidP="222AF149">
      <w:pPr>
        <w:spacing w:after="120"/>
        <w:ind w:left="709" w:hanging="567"/>
        <w:rPr>
          <w:rFonts w:eastAsia="Arial" w:cs="Arial"/>
        </w:rPr>
      </w:pPr>
    </w:p>
    <w:p w14:paraId="4154F4AE" w14:textId="68ED8886" w:rsidR="008163FC" w:rsidRPr="009C77E8" w:rsidRDefault="008163FC" w:rsidP="00751DE6">
      <w:pPr>
        <w:pStyle w:val="Nadpis2"/>
        <w:rPr>
          <w:rFonts w:eastAsia="Arial"/>
        </w:rPr>
      </w:pPr>
      <w:r w:rsidRPr="222AF149">
        <w:rPr>
          <w:rFonts w:eastAsia="Arial"/>
        </w:rPr>
        <w:t>VYHRAZENÉ ZMĚNY ZÁVAZK</w:t>
      </w:r>
      <w:r w:rsidR="00F97992" w:rsidRPr="222AF149">
        <w:rPr>
          <w:rFonts w:eastAsia="Arial"/>
        </w:rPr>
        <w:t>U</w:t>
      </w:r>
    </w:p>
    <w:p w14:paraId="37FF64CA" w14:textId="12760EBA" w:rsidR="008163FC" w:rsidRPr="009C77E8" w:rsidRDefault="008163FC" w:rsidP="222AF149">
      <w:pPr>
        <w:pStyle w:val="Odstavec11"/>
        <w:spacing w:before="0" w:after="120"/>
        <w:ind w:left="709" w:hanging="567"/>
        <w:rPr>
          <w:rFonts w:eastAsia="Arial" w:cs="Arial"/>
        </w:rPr>
      </w:pPr>
      <w:r w:rsidRPr="222AF149">
        <w:rPr>
          <w:rFonts w:eastAsia="Arial" w:cs="Arial"/>
        </w:rPr>
        <w:t xml:space="preserve">Objednatel si vyhrazuje právo použít jednací řízení bez uveřejnění pro poskytnutí nových služeb Dodavatelem dle § 100 odst. 3 ZZVZ a za podmínek stanovených v § 66 ZZVZ. Novými službami se rozumí obdobné Služby odpovídající Veřejné zakázce a předmětu této Smlouvy. Přepokládaná hodnota nových služeb nepřevýší 30 % předpokládané hodnoty Veřejné zakázky. Cena za tyto nové služby nepřesáhne o více než 30 % jejich předpokládanou hodnotu ani nepřesáhne 30 % ceny uhrazené za Veřejnou zakázku. Nové služby </w:t>
      </w:r>
      <w:r w:rsidR="0018101C" w:rsidRPr="222AF149">
        <w:rPr>
          <w:rFonts w:eastAsia="Arial" w:cs="Arial"/>
        </w:rPr>
        <w:t xml:space="preserve">mohou být sjednány v rozsahu odpovídajícímu výši předpokládané hodnoty nových služeb a poskytovány po dobu, která se odvíjí od sjednaného rozsahu nový služeb a předpokládané hodnoty nových služeb, to vše s přihlédnutím ke stanovené hranici ceny za nové služby dle tohoto odstavce. Objednatel je oprávněn zahájit jednací řízení bez uveřejnění do 3 let od uzavření Smlouvy. </w:t>
      </w:r>
    </w:p>
    <w:p w14:paraId="3F1937CF" w14:textId="6B452050" w:rsidR="69286A05" w:rsidRPr="009C77E8" w:rsidRDefault="69286A05" w:rsidP="222AF149">
      <w:pPr>
        <w:pStyle w:val="Odstavec11"/>
        <w:spacing w:before="0" w:after="120"/>
        <w:ind w:left="709" w:hanging="567"/>
        <w:rPr>
          <w:rFonts w:eastAsia="Arial" w:cs="Arial"/>
        </w:rPr>
      </w:pPr>
      <w:r w:rsidRPr="222AF149">
        <w:rPr>
          <w:rFonts w:eastAsia="Arial" w:cs="Arial"/>
        </w:rPr>
        <w:t>Jednotkové ceny za Služby stanovené v Katalogu služeb je možno po dobu plnění veřejné zakázky překročit z důvodu inflace. Míra inflace bude vyjádřena přírůstkem průměrného ročního indexu cen výrobců (PPI)</w:t>
      </w:r>
      <w:r w:rsidR="008E2CB3" w:rsidRPr="222AF149">
        <w:rPr>
          <w:rFonts w:eastAsia="Arial" w:cs="Arial"/>
        </w:rPr>
        <w:t>,</w:t>
      </w:r>
      <w:r w:rsidRPr="222AF149">
        <w:rPr>
          <w:rFonts w:eastAsia="Arial" w:cs="Arial"/>
        </w:rPr>
        <w:t xml:space="preserve"> </w:t>
      </w:r>
      <w:r w:rsidR="00AA6DB8" w:rsidRPr="00B1571E">
        <w:rPr>
          <w:rFonts w:eastAsia="Arial" w:cs="Arial"/>
          <w:color w:val="000000" w:themeColor="text1"/>
        </w:rPr>
        <w:t xml:space="preserve">který je uveřejňován Českým statistickým úřadem </w:t>
      </w:r>
      <w:r w:rsidRPr="222AF149">
        <w:rPr>
          <w:rFonts w:eastAsia="Arial" w:cs="Arial"/>
        </w:rPr>
        <w:t>(položka „J62 – Služby v oblasti programování a poradenství a související služby“). K navýšení může dojít pouze jednou ročně k 1. dubnu příslušného kalendářního roku, přičemž poprvé může k navýšení dojít k 1. dubnu 202</w:t>
      </w:r>
      <w:r w:rsidR="00165D3A">
        <w:rPr>
          <w:rFonts w:eastAsia="Arial" w:cs="Arial"/>
        </w:rPr>
        <w:t>4</w:t>
      </w:r>
      <w:r w:rsidRPr="222AF149">
        <w:rPr>
          <w:rFonts w:eastAsia="Arial" w:cs="Arial"/>
        </w:rPr>
        <w:t>. Úprava cen bude Smluvními stranami provedena písemným dodatkem k této Smlouvě. Přílohou každého dodatku dle tohoto odstavce bude Katalog služeb s upravenými cenami postupem dle tohoto odstavce. Návrh písemného dodatku je oprávněna předložit kterákoliv Smluvní strana. Smluvní strany se zavazují, že si poskytnou potřebnou součinnost k tomu, aby k uzavření příslušného dodatku došlo nejpozději do 31. března příslušného kalendářního roku. Pokud bude dodatek uzavřen později, inflační navýšení či deflační snížení bude vypořádáno za období od 1. dubna příslušného kalendářního roku. Pokud bude míra inflace záporná (deflace), budou jednotkové ceny příslušným způsobem sníženy.</w:t>
      </w:r>
    </w:p>
    <w:p w14:paraId="7B6A53E2" w14:textId="21D30951" w:rsidR="69286A05" w:rsidRDefault="69286A05" w:rsidP="222AF149">
      <w:pPr>
        <w:pStyle w:val="Odstavec11"/>
        <w:spacing w:before="0" w:after="120"/>
        <w:ind w:left="709" w:hanging="567"/>
        <w:rPr>
          <w:rFonts w:eastAsia="Arial" w:cs="Arial"/>
        </w:rPr>
      </w:pPr>
      <w:r w:rsidRPr="222AF149">
        <w:rPr>
          <w:rFonts w:eastAsia="Arial" w:cs="Arial"/>
        </w:rPr>
        <w:t>Jednotkové ceny za Služby stanovené v Katalogu služeb se zvyšují v případě, že dojde ke změně daňových právních předpisů, které budou mít prokazatelný vliv na výši těchto cen, a to zejména v případě zvýšení sazby DPH. Pokud dojde ke snížení sazby DPH, budou jednotkové ceny odpovídajícím způsobem sníženy.</w:t>
      </w:r>
    </w:p>
    <w:p w14:paraId="2BE65C7D" w14:textId="77777777" w:rsidR="00A80FC3" w:rsidRPr="009C77E8" w:rsidRDefault="00A80FC3" w:rsidP="222AF149">
      <w:pPr>
        <w:pStyle w:val="Odstavec11"/>
        <w:numPr>
          <w:ilvl w:val="1"/>
          <w:numId w:val="0"/>
        </w:numPr>
        <w:spacing w:before="0" w:after="120"/>
        <w:ind w:left="709" w:hanging="567"/>
        <w:rPr>
          <w:rFonts w:eastAsia="Arial" w:cs="Arial"/>
        </w:rPr>
      </w:pPr>
    </w:p>
    <w:p w14:paraId="1022B6FF" w14:textId="1FC41B38" w:rsidR="00E42A84" w:rsidRPr="009C77E8" w:rsidRDefault="00E42A84" w:rsidP="00751DE6">
      <w:pPr>
        <w:pStyle w:val="Nadpis2"/>
        <w:rPr>
          <w:rFonts w:eastAsia="Arial"/>
        </w:rPr>
      </w:pPr>
      <w:r w:rsidRPr="222AF149">
        <w:rPr>
          <w:rFonts w:eastAsia="Arial"/>
        </w:rPr>
        <w:t>PLATNOST SMLOUVY</w:t>
      </w:r>
    </w:p>
    <w:p w14:paraId="21A3F25B" w14:textId="0EF97D35" w:rsidR="009D2EF9" w:rsidRPr="009C77E8" w:rsidRDefault="009D2EF9" w:rsidP="222AF149">
      <w:pPr>
        <w:pStyle w:val="Odstavec11"/>
        <w:tabs>
          <w:tab w:val="clear" w:pos="574"/>
        </w:tabs>
        <w:spacing w:before="0" w:after="120"/>
        <w:ind w:left="709" w:hanging="567"/>
        <w:rPr>
          <w:rFonts w:eastAsia="Arial" w:cs="Arial"/>
        </w:rPr>
      </w:pPr>
      <w:bookmarkStart w:id="50" w:name="_Ref534178792"/>
      <w:r w:rsidRPr="222AF149">
        <w:rPr>
          <w:rFonts w:eastAsia="Arial" w:cs="Arial"/>
        </w:rPr>
        <w:t>Tato Smlouva nabývá účinnosti dnem jejího zveřejnění v registru smluv podle Zákona o registru smluv. Uveřejnění Smlouvy v registru smluv zajistí Objednatel.</w:t>
      </w:r>
    </w:p>
    <w:p w14:paraId="1ED310CE" w14:textId="37182E0A" w:rsidR="00E42A84" w:rsidRPr="009C77E8" w:rsidRDefault="00E42A84" w:rsidP="222AF149">
      <w:pPr>
        <w:pStyle w:val="Odstavec11"/>
        <w:tabs>
          <w:tab w:val="clear" w:pos="574"/>
        </w:tabs>
        <w:spacing w:before="0" w:after="120"/>
        <w:ind w:left="709" w:hanging="567"/>
        <w:rPr>
          <w:rFonts w:eastAsia="Arial" w:cs="Arial"/>
        </w:rPr>
      </w:pPr>
      <w:r w:rsidRPr="222AF149">
        <w:rPr>
          <w:rFonts w:eastAsia="Arial" w:cs="Arial"/>
        </w:rPr>
        <w:t xml:space="preserve">Tato </w:t>
      </w:r>
      <w:r w:rsidR="000D3C5D" w:rsidRPr="222AF149">
        <w:rPr>
          <w:rFonts w:eastAsia="Arial" w:cs="Arial"/>
        </w:rPr>
        <w:t>S</w:t>
      </w:r>
      <w:r w:rsidRPr="222AF149">
        <w:rPr>
          <w:rFonts w:eastAsia="Arial" w:cs="Arial"/>
        </w:rPr>
        <w:t>mlouva se uzavírá na</w:t>
      </w:r>
      <w:r w:rsidR="00264A5D" w:rsidRPr="222AF149">
        <w:rPr>
          <w:rFonts w:eastAsia="Arial" w:cs="Arial"/>
        </w:rPr>
        <w:t xml:space="preserve"> dobu určitou, a to</w:t>
      </w:r>
      <w:r w:rsidR="00182A9F" w:rsidRPr="222AF149">
        <w:rPr>
          <w:rFonts w:eastAsia="Arial" w:cs="Arial"/>
        </w:rPr>
        <w:t xml:space="preserve"> dobu </w:t>
      </w:r>
      <w:r w:rsidR="002863DC" w:rsidRPr="222AF149">
        <w:rPr>
          <w:rFonts w:eastAsia="Arial" w:cs="Arial"/>
        </w:rPr>
        <w:t>120</w:t>
      </w:r>
      <w:r w:rsidR="00182A9F" w:rsidRPr="222AF149">
        <w:rPr>
          <w:rFonts w:eastAsia="Arial" w:cs="Arial"/>
        </w:rPr>
        <w:t xml:space="preserve"> měsíců </w:t>
      </w:r>
      <w:r w:rsidR="00B90301" w:rsidRPr="222AF149">
        <w:rPr>
          <w:rFonts w:eastAsia="Arial" w:cs="Arial"/>
        </w:rPr>
        <w:t xml:space="preserve">ode dne zahájení poskytování Služeb v souladu s odst. </w:t>
      </w:r>
      <w:bookmarkEnd w:id="50"/>
      <w:r w:rsidRPr="009C77E8">
        <w:rPr>
          <w:rFonts w:cs="Arial"/>
        </w:rPr>
        <w:fldChar w:fldCharType="begin"/>
      </w:r>
      <w:r w:rsidRPr="009C77E8">
        <w:rPr>
          <w:rFonts w:cs="Arial"/>
        </w:rPr>
        <w:instrText xml:space="preserve"> REF _Ref104910013 \r \h </w:instrText>
      </w:r>
      <w:r w:rsidR="009C77E8">
        <w:rPr>
          <w:rFonts w:cs="Arial"/>
        </w:rPr>
        <w:instrText xml:space="preserve"> \* MERGEFORMAT </w:instrText>
      </w:r>
      <w:r w:rsidRPr="009C77E8">
        <w:rPr>
          <w:rFonts w:cs="Arial"/>
        </w:rPr>
      </w:r>
      <w:r w:rsidRPr="009C77E8">
        <w:rPr>
          <w:rFonts w:cs="Arial"/>
        </w:rPr>
        <w:fldChar w:fldCharType="separate"/>
      </w:r>
      <w:r w:rsidR="137D44F4" w:rsidRPr="009C77E8">
        <w:rPr>
          <w:rFonts w:cs="Arial"/>
        </w:rPr>
        <w:t>4.3</w:t>
      </w:r>
      <w:r w:rsidRPr="009C77E8">
        <w:rPr>
          <w:rFonts w:cs="Arial"/>
        </w:rPr>
        <w:fldChar w:fldCharType="end"/>
      </w:r>
      <w:r w:rsidR="4A65B6B0" w:rsidRPr="222AF149">
        <w:rPr>
          <w:rFonts w:eastAsia="Arial" w:cs="Arial"/>
        </w:rPr>
        <w:t xml:space="preserve"> této Smlouvy.   </w:t>
      </w:r>
    </w:p>
    <w:p w14:paraId="22388335" w14:textId="77777777" w:rsidR="00C70592" w:rsidRPr="009C77E8" w:rsidRDefault="00C70592" w:rsidP="222AF149">
      <w:pPr>
        <w:pStyle w:val="Odstavec11"/>
        <w:spacing w:before="0" w:after="120"/>
        <w:ind w:left="709" w:hanging="567"/>
        <w:rPr>
          <w:rFonts w:eastAsia="Arial" w:cs="Arial"/>
        </w:rPr>
      </w:pPr>
      <w:r w:rsidRPr="222AF149">
        <w:rPr>
          <w:rFonts w:eastAsia="Arial" w:cs="Arial"/>
        </w:rPr>
        <w:t xml:space="preserve">Tato </w:t>
      </w:r>
      <w:r w:rsidR="00EA1B21" w:rsidRPr="222AF149">
        <w:rPr>
          <w:rFonts w:eastAsia="Arial" w:cs="Arial"/>
        </w:rPr>
        <w:t>S</w:t>
      </w:r>
      <w:r w:rsidRPr="222AF149">
        <w:rPr>
          <w:rFonts w:eastAsia="Arial" w:cs="Arial"/>
        </w:rPr>
        <w:t xml:space="preserve">mlouva pozbývá </w:t>
      </w:r>
      <w:r w:rsidR="00524EF2" w:rsidRPr="222AF149">
        <w:rPr>
          <w:rFonts w:eastAsia="Arial" w:cs="Arial"/>
        </w:rPr>
        <w:t>účinnosti</w:t>
      </w:r>
      <w:r w:rsidRPr="222AF149">
        <w:rPr>
          <w:rFonts w:eastAsia="Arial" w:cs="Arial"/>
        </w:rPr>
        <w:t>:</w:t>
      </w:r>
    </w:p>
    <w:p w14:paraId="6D0E4FF5" w14:textId="77777777" w:rsidR="006E218E" w:rsidRDefault="006E218E" w:rsidP="222AF149">
      <w:pPr>
        <w:pStyle w:val="Odstavec111"/>
        <w:numPr>
          <w:ilvl w:val="0"/>
          <w:numId w:val="17"/>
        </w:numPr>
        <w:tabs>
          <w:tab w:val="num" w:pos="1276"/>
        </w:tabs>
        <w:spacing w:before="0" w:after="120"/>
        <w:ind w:left="1134" w:hanging="425"/>
        <w:rPr>
          <w:rFonts w:eastAsia="Arial" w:cs="Arial"/>
        </w:rPr>
      </w:pPr>
      <w:r w:rsidRPr="222AF149">
        <w:rPr>
          <w:rFonts w:eastAsia="Arial" w:cs="Arial"/>
        </w:rPr>
        <w:t xml:space="preserve">uplynutím sjednané doby </w:t>
      </w:r>
      <w:r w:rsidR="0022512C" w:rsidRPr="222AF149">
        <w:rPr>
          <w:rFonts w:eastAsia="Arial" w:cs="Arial"/>
        </w:rPr>
        <w:t>trvání</w:t>
      </w:r>
      <w:r w:rsidR="003E6ED6" w:rsidRPr="222AF149">
        <w:rPr>
          <w:rFonts w:eastAsia="Arial" w:cs="Arial"/>
        </w:rPr>
        <w:t>,</w:t>
      </w:r>
    </w:p>
    <w:p w14:paraId="591E63B0" w14:textId="22FFE2AD" w:rsidR="00C70592" w:rsidRPr="00C70592" w:rsidRDefault="00C70592" w:rsidP="222AF149">
      <w:pPr>
        <w:pStyle w:val="Odstavec111"/>
        <w:numPr>
          <w:ilvl w:val="0"/>
          <w:numId w:val="17"/>
        </w:numPr>
        <w:tabs>
          <w:tab w:val="num" w:pos="1276"/>
        </w:tabs>
        <w:spacing w:before="0" w:after="120"/>
        <w:ind w:left="1134" w:hanging="425"/>
        <w:rPr>
          <w:rFonts w:eastAsia="Arial" w:cs="Arial"/>
        </w:rPr>
      </w:pPr>
      <w:r w:rsidRPr="222AF149">
        <w:rPr>
          <w:rFonts w:eastAsia="Arial" w:cs="Arial"/>
        </w:rPr>
        <w:t xml:space="preserve">zánikem jedné ze </w:t>
      </w:r>
      <w:r w:rsidR="00AA6DB8">
        <w:rPr>
          <w:rFonts w:eastAsia="Arial" w:cs="Arial"/>
        </w:rPr>
        <w:t>S</w:t>
      </w:r>
      <w:r w:rsidRPr="222AF149">
        <w:rPr>
          <w:rFonts w:eastAsia="Arial" w:cs="Arial"/>
        </w:rPr>
        <w:t>mluvních stran</w:t>
      </w:r>
      <w:r w:rsidR="00524EF2" w:rsidRPr="222AF149">
        <w:rPr>
          <w:rFonts w:eastAsia="Arial" w:cs="Arial"/>
        </w:rPr>
        <w:t xml:space="preserve"> bez právního nástupce</w:t>
      </w:r>
      <w:r w:rsidR="003E6ED6" w:rsidRPr="222AF149">
        <w:rPr>
          <w:rFonts w:eastAsia="Arial" w:cs="Arial"/>
        </w:rPr>
        <w:t>,</w:t>
      </w:r>
    </w:p>
    <w:p w14:paraId="7DE3302C" w14:textId="77777777" w:rsidR="00C70592" w:rsidRPr="00AA7009" w:rsidRDefault="00C70592" w:rsidP="222AF149">
      <w:pPr>
        <w:pStyle w:val="Odstavec111"/>
        <w:numPr>
          <w:ilvl w:val="0"/>
          <w:numId w:val="17"/>
        </w:numPr>
        <w:tabs>
          <w:tab w:val="num" w:pos="1276"/>
        </w:tabs>
        <w:spacing w:before="0" w:after="120"/>
        <w:ind w:left="1134" w:hanging="425"/>
        <w:rPr>
          <w:rFonts w:eastAsia="Arial" w:cs="Arial"/>
        </w:rPr>
      </w:pPr>
      <w:r w:rsidRPr="222AF149">
        <w:rPr>
          <w:rFonts w:eastAsia="Arial" w:cs="Arial"/>
        </w:rPr>
        <w:t xml:space="preserve">odstoupením od </w:t>
      </w:r>
      <w:r w:rsidR="00DB143A" w:rsidRPr="222AF149">
        <w:rPr>
          <w:rFonts w:eastAsia="Arial" w:cs="Arial"/>
        </w:rPr>
        <w:t>S</w:t>
      </w:r>
      <w:r w:rsidRPr="222AF149">
        <w:rPr>
          <w:rFonts w:eastAsia="Arial" w:cs="Arial"/>
        </w:rPr>
        <w:t>mlouvy</w:t>
      </w:r>
      <w:r w:rsidR="003E6ED6" w:rsidRPr="222AF149">
        <w:rPr>
          <w:rFonts w:eastAsia="Arial" w:cs="Arial"/>
        </w:rPr>
        <w:t>,</w:t>
      </w:r>
    </w:p>
    <w:p w14:paraId="0FBC1501" w14:textId="11CF43BC" w:rsidR="00C70592" w:rsidRDefault="00C70592" w:rsidP="222AF149">
      <w:pPr>
        <w:pStyle w:val="Odstavec111"/>
        <w:numPr>
          <w:ilvl w:val="0"/>
          <w:numId w:val="17"/>
        </w:numPr>
        <w:tabs>
          <w:tab w:val="num" w:pos="1276"/>
        </w:tabs>
        <w:spacing w:before="0" w:after="120"/>
        <w:ind w:left="1134" w:hanging="425"/>
        <w:rPr>
          <w:rFonts w:eastAsia="Arial" w:cs="Arial"/>
        </w:rPr>
      </w:pPr>
      <w:r w:rsidRPr="222AF149">
        <w:rPr>
          <w:rFonts w:eastAsia="Arial" w:cs="Arial"/>
        </w:rPr>
        <w:t>výpovědí</w:t>
      </w:r>
      <w:r w:rsidR="00B90301" w:rsidRPr="222AF149">
        <w:rPr>
          <w:rFonts w:eastAsia="Arial" w:cs="Arial"/>
        </w:rPr>
        <w:t>,</w:t>
      </w:r>
    </w:p>
    <w:p w14:paraId="37764016" w14:textId="5871924A" w:rsidR="00B90301" w:rsidRPr="00C70592" w:rsidRDefault="00B90301" w:rsidP="222AF149">
      <w:pPr>
        <w:pStyle w:val="Odstavec111"/>
        <w:numPr>
          <w:ilvl w:val="0"/>
          <w:numId w:val="17"/>
        </w:numPr>
        <w:tabs>
          <w:tab w:val="num" w:pos="1276"/>
        </w:tabs>
        <w:spacing w:before="0" w:after="120"/>
        <w:ind w:left="1134" w:hanging="425"/>
        <w:rPr>
          <w:rFonts w:eastAsia="Arial" w:cs="Arial"/>
        </w:rPr>
      </w:pPr>
      <w:r w:rsidRPr="222AF149">
        <w:rPr>
          <w:rFonts w:eastAsia="Arial" w:cs="Arial"/>
        </w:rPr>
        <w:t>dohodou Smluvních stran.</w:t>
      </w:r>
    </w:p>
    <w:p w14:paraId="3D7E7525" w14:textId="4DA7C76F" w:rsidR="00C70592" w:rsidRPr="009C77E8" w:rsidRDefault="00D537ED" w:rsidP="222AF149">
      <w:pPr>
        <w:pStyle w:val="Odstavec11"/>
        <w:tabs>
          <w:tab w:val="clear" w:pos="574"/>
        </w:tabs>
        <w:spacing w:before="0" w:after="120"/>
        <w:ind w:left="709" w:hanging="567"/>
        <w:rPr>
          <w:rFonts w:eastAsia="Arial" w:cs="Arial"/>
        </w:rPr>
      </w:pPr>
      <w:r w:rsidRPr="222AF149">
        <w:rPr>
          <w:rFonts w:eastAsia="Arial" w:cs="Arial"/>
        </w:rPr>
        <w:t>Dodavatel</w:t>
      </w:r>
      <w:r w:rsidR="00C70592" w:rsidRPr="222AF149">
        <w:rPr>
          <w:rFonts w:eastAsia="Arial" w:cs="Arial"/>
        </w:rPr>
        <w:t xml:space="preserve"> může od </w:t>
      </w:r>
      <w:r w:rsidR="000D3C5D" w:rsidRPr="222AF149">
        <w:rPr>
          <w:rFonts w:eastAsia="Arial" w:cs="Arial"/>
        </w:rPr>
        <w:t>S</w:t>
      </w:r>
      <w:r w:rsidR="00C70592" w:rsidRPr="222AF149">
        <w:rPr>
          <w:rFonts w:eastAsia="Arial" w:cs="Arial"/>
        </w:rPr>
        <w:t xml:space="preserve">mlouvy odstoupit s okamžitou </w:t>
      </w:r>
      <w:r w:rsidR="00E96179" w:rsidRPr="222AF149">
        <w:rPr>
          <w:rFonts w:eastAsia="Arial" w:cs="Arial"/>
        </w:rPr>
        <w:t xml:space="preserve">účinností </w:t>
      </w:r>
      <w:r w:rsidR="00C70592" w:rsidRPr="222AF149">
        <w:rPr>
          <w:rFonts w:eastAsia="Arial" w:cs="Arial"/>
        </w:rPr>
        <w:t xml:space="preserve">při podstatném porušení </w:t>
      </w:r>
      <w:r w:rsidR="00EA1B21" w:rsidRPr="222AF149">
        <w:rPr>
          <w:rFonts w:eastAsia="Arial" w:cs="Arial"/>
        </w:rPr>
        <w:t>S</w:t>
      </w:r>
      <w:r w:rsidR="00C70592" w:rsidRPr="222AF149">
        <w:rPr>
          <w:rFonts w:eastAsia="Arial" w:cs="Arial"/>
        </w:rPr>
        <w:t xml:space="preserve">mlouvy </w:t>
      </w:r>
      <w:r w:rsidR="00EA1B21" w:rsidRPr="222AF149">
        <w:rPr>
          <w:rFonts w:eastAsia="Arial" w:cs="Arial"/>
        </w:rPr>
        <w:t>O</w:t>
      </w:r>
      <w:r w:rsidR="00C70592" w:rsidRPr="222AF149">
        <w:rPr>
          <w:rFonts w:eastAsia="Arial" w:cs="Arial"/>
        </w:rPr>
        <w:t xml:space="preserve">bjednatelem. Za podstatné porušení </w:t>
      </w:r>
      <w:r w:rsidR="00EA1B21" w:rsidRPr="222AF149">
        <w:rPr>
          <w:rFonts w:eastAsia="Arial" w:cs="Arial"/>
        </w:rPr>
        <w:t>Smlouvy O</w:t>
      </w:r>
      <w:r w:rsidR="00C70592" w:rsidRPr="222AF149">
        <w:rPr>
          <w:rFonts w:eastAsia="Arial" w:cs="Arial"/>
        </w:rPr>
        <w:t>bjed</w:t>
      </w:r>
      <w:r w:rsidR="00AA7009" w:rsidRPr="222AF149">
        <w:rPr>
          <w:rFonts w:eastAsia="Arial" w:cs="Arial"/>
        </w:rPr>
        <w:t xml:space="preserve">natelem považují </w:t>
      </w:r>
      <w:r w:rsidR="00AA6DB8">
        <w:rPr>
          <w:rFonts w:eastAsia="Arial" w:cs="Arial"/>
        </w:rPr>
        <w:t>S</w:t>
      </w:r>
      <w:r w:rsidR="00AA7009" w:rsidRPr="222AF149">
        <w:rPr>
          <w:rFonts w:eastAsia="Arial" w:cs="Arial"/>
        </w:rPr>
        <w:t xml:space="preserve">mluvní strany </w:t>
      </w:r>
      <w:r w:rsidR="00C70592" w:rsidRPr="222AF149">
        <w:rPr>
          <w:rFonts w:eastAsia="Arial" w:cs="Arial"/>
        </w:rPr>
        <w:t xml:space="preserve">nezaplacení oprávněně fakturované částky </w:t>
      </w:r>
      <w:r w:rsidR="00EA1B21" w:rsidRPr="222AF149">
        <w:rPr>
          <w:rFonts w:eastAsia="Arial" w:cs="Arial"/>
        </w:rPr>
        <w:t>O</w:t>
      </w:r>
      <w:r w:rsidR="00AA7009" w:rsidRPr="222AF149">
        <w:rPr>
          <w:rFonts w:eastAsia="Arial" w:cs="Arial"/>
        </w:rPr>
        <w:t xml:space="preserve">bjednatelem do </w:t>
      </w:r>
      <w:r w:rsidR="00EA1B21" w:rsidRPr="222AF149">
        <w:rPr>
          <w:rFonts w:eastAsia="Arial" w:cs="Arial"/>
        </w:rPr>
        <w:t>devadesát</w:t>
      </w:r>
      <w:r w:rsidR="00810D89" w:rsidRPr="222AF149">
        <w:rPr>
          <w:rFonts w:eastAsia="Arial" w:cs="Arial"/>
        </w:rPr>
        <w:t>i</w:t>
      </w:r>
      <w:r w:rsidR="00EA1B21" w:rsidRPr="222AF149">
        <w:rPr>
          <w:rFonts w:eastAsia="Arial" w:cs="Arial"/>
        </w:rPr>
        <w:t xml:space="preserve"> (</w:t>
      </w:r>
      <w:r w:rsidR="00AA7009" w:rsidRPr="222AF149">
        <w:rPr>
          <w:rFonts w:eastAsia="Arial" w:cs="Arial"/>
        </w:rPr>
        <w:t>90</w:t>
      </w:r>
      <w:r w:rsidR="00EA1B21" w:rsidRPr="222AF149">
        <w:rPr>
          <w:rFonts w:eastAsia="Arial" w:cs="Arial"/>
        </w:rPr>
        <w:t>)</w:t>
      </w:r>
      <w:r w:rsidR="00C70592" w:rsidRPr="222AF149">
        <w:rPr>
          <w:rFonts w:eastAsia="Arial" w:cs="Arial"/>
        </w:rPr>
        <w:t xml:space="preserve"> kalendářních dn</w:t>
      </w:r>
      <w:r w:rsidR="00AA7009" w:rsidRPr="222AF149">
        <w:rPr>
          <w:rFonts w:eastAsia="Arial" w:cs="Arial"/>
        </w:rPr>
        <w:t>ů</w:t>
      </w:r>
      <w:r w:rsidR="00C70592" w:rsidRPr="222AF149">
        <w:rPr>
          <w:rFonts w:eastAsia="Arial" w:cs="Arial"/>
        </w:rPr>
        <w:t xml:space="preserve"> ode dne splatnosti řádné</w:t>
      </w:r>
      <w:r w:rsidR="0039592B" w:rsidRPr="222AF149">
        <w:rPr>
          <w:rFonts w:eastAsia="Arial" w:cs="Arial"/>
        </w:rPr>
        <w:t xml:space="preserve"> faktury</w:t>
      </w:r>
      <w:r w:rsidR="0069701D" w:rsidRPr="222AF149">
        <w:rPr>
          <w:rFonts w:eastAsia="Arial" w:cs="Arial"/>
        </w:rPr>
        <w:t xml:space="preserve">, ačkoliv byl </w:t>
      </w:r>
      <w:r w:rsidR="00EA1B21" w:rsidRPr="222AF149">
        <w:rPr>
          <w:rFonts w:eastAsia="Arial" w:cs="Arial"/>
        </w:rPr>
        <w:t>O</w:t>
      </w:r>
      <w:r w:rsidR="0069701D" w:rsidRPr="222AF149">
        <w:rPr>
          <w:rFonts w:eastAsia="Arial" w:cs="Arial"/>
        </w:rPr>
        <w:t>bjednatel na své prodlení písemně upozorněn</w:t>
      </w:r>
      <w:r w:rsidR="00C70592" w:rsidRPr="222AF149">
        <w:rPr>
          <w:rFonts w:eastAsia="Arial" w:cs="Arial"/>
        </w:rPr>
        <w:t>.</w:t>
      </w:r>
      <w:r w:rsidR="004D331F" w:rsidRPr="222AF149">
        <w:rPr>
          <w:rFonts w:eastAsia="Arial" w:cs="Arial"/>
        </w:rPr>
        <w:t xml:space="preserve"> Smluvní strany výslovně sjednávají, že porušením Smlouvy ze strany Objednatele není postup dle odst</w:t>
      </w:r>
      <w:r w:rsidR="00B90301" w:rsidRPr="222AF149">
        <w:rPr>
          <w:rFonts w:eastAsia="Arial" w:cs="Arial"/>
        </w:rPr>
        <w:t xml:space="preserve">. </w:t>
      </w:r>
      <w:r w:rsidRPr="009C77E8">
        <w:rPr>
          <w:rFonts w:cs="Arial"/>
        </w:rPr>
        <w:fldChar w:fldCharType="begin"/>
      </w:r>
      <w:r w:rsidRPr="009C77E8">
        <w:rPr>
          <w:rFonts w:cs="Arial"/>
        </w:rPr>
        <w:instrText xml:space="preserve"> REF _Ref532887601 \r \h </w:instrText>
      </w:r>
      <w:r w:rsidR="009C77E8">
        <w:rPr>
          <w:rFonts w:cs="Arial"/>
        </w:rPr>
        <w:instrText xml:space="preserve"> \* MERGEFORMAT </w:instrText>
      </w:r>
      <w:r w:rsidRPr="009C77E8">
        <w:rPr>
          <w:rFonts w:cs="Arial"/>
        </w:rPr>
      </w:r>
      <w:r w:rsidRPr="009C77E8">
        <w:rPr>
          <w:rFonts w:cs="Arial"/>
        </w:rPr>
        <w:fldChar w:fldCharType="separate"/>
      </w:r>
      <w:r w:rsidR="137D44F4" w:rsidRPr="009C77E8">
        <w:rPr>
          <w:rFonts w:cs="Arial"/>
        </w:rPr>
        <w:t>5.12</w:t>
      </w:r>
      <w:r w:rsidRPr="009C77E8">
        <w:rPr>
          <w:rFonts w:cs="Arial"/>
        </w:rPr>
        <w:fldChar w:fldCharType="end"/>
      </w:r>
      <w:r w:rsidR="4A65B6B0" w:rsidRPr="222AF149">
        <w:rPr>
          <w:rFonts w:eastAsia="Arial" w:cs="Arial"/>
        </w:rPr>
        <w:t xml:space="preserve"> </w:t>
      </w:r>
      <w:r w:rsidR="2860B377" w:rsidRPr="222AF149">
        <w:rPr>
          <w:rFonts w:eastAsia="Arial" w:cs="Arial"/>
        </w:rPr>
        <w:t>této Smlouvy.</w:t>
      </w:r>
    </w:p>
    <w:p w14:paraId="3760E59B" w14:textId="0BDC7138" w:rsidR="00C70592" w:rsidRPr="009C77E8" w:rsidRDefault="00C70592" w:rsidP="222AF149">
      <w:pPr>
        <w:pStyle w:val="Odstavec11"/>
        <w:tabs>
          <w:tab w:val="clear" w:pos="574"/>
        </w:tabs>
        <w:spacing w:before="0" w:after="120"/>
        <w:ind w:left="709" w:hanging="567"/>
        <w:rPr>
          <w:rFonts w:eastAsia="Arial" w:cs="Arial"/>
        </w:rPr>
      </w:pPr>
      <w:r w:rsidRPr="222AF149">
        <w:rPr>
          <w:rFonts w:eastAsia="Arial" w:cs="Arial"/>
        </w:rPr>
        <w:t xml:space="preserve">Objednatel může od </w:t>
      </w:r>
      <w:r w:rsidR="00EA1B21" w:rsidRPr="222AF149">
        <w:rPr>
          <w:rFonts w:eastAsia="Arial" w:cs="Arial"/>
        </w:rPr>
        <w:t>S</w:t>
      </w:r>
      <w:r w:rsidRPr="222AF149">
        <w:rPr>
          <w:rFonts w:eastAsia="Arial" w:cs="Arial"/>
        </w:rPr>
        <w:t xml:space="preserve">mlouvy odstoupit s okamžitou </w:t>
      </w:r>
      <w:r w:rsidR="00E96179" w:rsidRPr="222AF149">
        <w:rPr>
          <w:rFonts w:eastAsia="Arial" w:cs="Arial"/>
        </w:rPr>
        <w:t xml:space="preserve">účinností </w:t>
      </w:r>
      <w:r w:rsidR="00BD7D53" w:rsidRPr="222AF149">
        <w:rPr>
          <w:rFonts w:eastAsia="Arial" w:cs="Arial"/>
        </w:rPr>
        <w:t>při podstatném porušení S</w:t>
      </w:r>
      <w:r w:rsidRPr="222AF149">
        <w:rPr>
          <w:rFonts w:eastAsia="Arial" w:cs="Arial"/>
        </w:rPr>
        <w:t xml:space="preserve">mlouvy </w:t>
      </w:r>
      <w:r w:rsidR="00D537ED" w:rsidRPr="222AF149">
        <w:rPr>
          <w:rFonts w:eastAsia="Arial" w:cs="Arial"/>
        </w:rPr>
        <w:t>Dodavatel</w:t>
      </w:r>
      <w:r w:rsidR="00BD7D53" w:rsidRPr="222AF149">
        <w:rPr>
          <w:rFonts w:eastAsia="Arial" w:cs="Arial"/>
        </w:rPr>
        <w:t>em. Za podstatné porušení S</w:t>
      </w:r>
      <w:r w:rsidRPr="222AF149">
        <w:rPr>
          <w:rFonts w:eastAsia="Arial" w:cs="Arial"/>
        </w:rPr>
        <w:t xml:space="preserve">mlouvy </w:t>
      </w:r>
      <w:r w:rsidR="00D537ED" w:rsidRPr="222AF149">
        <w:rPr>
          <w:rFonts w:eastAsia="Arial" w:cs="Arial"/>
        </w:rPr>
        <w:t>Dodavatel</w:t>
      </w:r>
      <w:r w:rsidR="00BD7D53" w:rsidRPr="222AF149">
        <w:rPr>
          <w:rFonts w:eastAsia="Arial" w:cs="Arial"/>
        </w:rPr>
        <w:t>em považují S</w:t>
      </w:r>
      <w:r w:rsidRPr="222AF149">
        <w:rPr>
          <w:rFonts w:eastAsia="Arial" w:cs="Arial"/>
        </w:rPr>
        <w:t>mluvní strany</w:t>
      </w:r>
      <w:r w:rsidR="00A56A9A" w:rsidRPr="222AF149">
        <w:rPr>
          <w:rFonts w:eastAsia="Arial" w:cs="Arial"/>
        </w:rPr>
        <w:t xml:space="preserve"> zejména</w:t>
      </w:r>
      <w:r w:rsidRPr="222AF149">
        <w:rPr>
          <w:rFonts w:eastAsia="Arial" w:cs="Arial"/>
        </w:rPr>
        <w:t>:</w:t>
      </w:r>
    </w:p>
    <w:p w14:paraId="1B554AFF" w14:textId="0007829D" w:rsidR="00C70592" w:rsidRPr="009C77E8" w:rsidRDefault="002C7FA8"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 xml:space="preserve">hrubé porušení </w:t>
      </w:r>
      <w:r w:rsidR="00C70592" w:rsidRPr="222AF149">
        <w:rPr>
          <w:rFonts w:eastAsia="Arial" w:cs="Arial"/>
        </w:rPr>
        <w:t>podmínek</w:t>
      </w:r>
      <w:r w:rsidR="00BF794A" w:rsidRPr="222AF149">
        <w:rPr>
          <w:rFonts w:eastAsia="Arial" w:cs="Arial"/>
        </w:rPr>
        <w:t xml:space="preserve"> stanovených touto </w:t>
      </w:r>
      <w:r w:rsidR="00EA1B21" w:rsidRPr="222AF149">
        <w:rPr>
          <w:rFonts w:eastAsia="Arial" w:cs="Arial"/>
        </w:rPr>
        <w:t>S</w:t>
      </w:r>
      <w:r w:rsidR="00BF794A" w:rsidRPr="222AF149">
        <w:rPr>
          <w:rFonts w:eastAsia="Arial" w:cs="Arial"/>
        </w:rPr>
        <w:t>mlouvou</w:t>
      </w:r>
      <w:r w:rsidR="003E6ED6" w:rsidRPr="222AF149">
        <w:rPr>
          <w:rFonts w:eastAsia="Arial" w:cs="Arial"/>
        </w:rPr>
        <w:t>,</w:t>
      </w:r>
      <w:r w:rsidR="000E3099" w:rsidRPr="222AF149">
        <w:rPr>
          <w:rFonts w:eastAsia="Arial" w:cs="Arial"/>
        </w:rPr>
        <w:t xml:space="preserve"> </w:t>
      </w:r>
    </w:p>
    <w:p w14:paraId="245D0308" w14:textId="389ADD31" w:rsidR="00A56A9A" w:rsidRPr="009C77E8" w:rsidRDefault="00A56A9A"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 xml:space="preserve">opakované méně závažné porušení podmínek stanovených touto Smlouvou; </w:t>
      </w:r>
      <w:r w:rsidR="00D10881">
        <w:rPr>
          <w:rFonts w:eastAsia="Arial" w:cs="Arial"/>
        </w:rPr>
        <w:t>S</w:t>
      </w:r>
      <w:r w:rsidRPr="222AF149">
        <w:rPr>
          <w:rFonts w:eastAsia="Arial" w:cs="Arial"/>
        </w:rPr>
        <w:t>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65526035" w14:textId="77777777" w:rsidR="00A56A9A" w:rsidRPr="009C77E8" w:rsidRDefault="00C70592"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ne</w:t>
      </w:r>
      <w:r w:rsidR="0039592B" w:rsidRPr="222AF149">
        <w:rPr>
          <w:rFonts w:eastAsia="Arial" w:cs="Arial"/>
        </w:rPr>
        <w:t>o</w:t>
      </w:r>
      <w:r w:rsidRPr="222AF149">
        <w:rPr>
          <w:rFonts w:eastAsia="Arial" w:cs="Arial"/>
        </w:rPr>
        <w:t xml:space="preserve">důvodněné přerušení </w:t>
      </w:r>
      <w:r w:rsidR="00EA1B21" w:rsidRPr="222AF149">
        <w:rPr>
          <w:rFonts w:eastAsia="Arial" w:cs="Arial"/>
        </w:rPr>
        <w:t>S</w:t>
      </w:r>
      <w:r w:rsidR="00BF794A" w:rsidRPr="222AF149">
        <w:rPr>
          <w:rFonts w:eastAsia="Arial" w:cs="Arial"/>
        </w:rPr>
        <w:t xml:space="preserve">lužeb stanovené touto </w:t>
      </w:r>
      <w:r w:rsidR="00EA1B21" w:rsidRPr="222AF149">
        <w:rPr>
          <w:rFonts w:eastAsia="Arial" w:cs="Arial"/>
        </w:rPr>
        <w:t>S</w:t>
      </w:r>
      <w:r w:rsidR="00BF794A" w:rsidRPr="222AF149">
        <w:rPr>
          <w:rFonts w:eastAsia="Arial" w:cs="Arial"/>
        </w:rPr>
        <w:t>mlouvou</w:t>
      </w:r>
      <w:r w:rsidR="003D7A28" w:rsidRPr="222AF149">
        <w:rPr>
          <w:rFonts w:eastAsia="Arial" w:cs="Arial"/>
        </w:rPr>
        <w:t xml:space="preserve"> a/nebo na základě této </w:t>
      </w:r>
      <w:r w:rsidR="00EA1B21" w:rsidRPr="222AF149">
        <w:rPr>
          <w:rFonts w:eastAsia="Arial" w:cs="Arial"/>
        </w:rPr>
        <w:t>S</w:t>
      </w:r>
      <w:r w:rsidR="003D7A28" w:rsidRPr="222AF149">
        <w:rPr>
          <w:rFonts w:eastAsia="Arial" w:cs="Arial"/>
        </w:rPr>
        <w:t>mlouvy</w:t>
      </w:r>
      <w:r w:rsidR="00A56A9A" w:rsidRPr="222AF149">
        <w:rPr>
          <w:rFonts w:eastAsia="Arial" w:cs="Arial"/>
        </w:rPr>
        <w:t>;</w:t>
      </w:r>
    </w:p>
    <w:p w14:paraId="1BAE90CD" w14:textId="7E04AC0F" w:rsidR="00A56A9A" w:rsidRPr="009C77E8" w:rsidRDefault="00A56A9A"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 xml:space="preserve">Dodavatel bude v prodlení s předložením či obnovením pojistné smlouvy dle </w:t>
      </w:r>
      <w:r w:rsidR="16F97E80" w:rsidRPr="222AF149">
        <w:rPr>
          <w:rFonts w:eastAsia="Arial" w:cs="Arial"/>
        </w:rPr>
        <w:t>čl.</w:t>
      </w:r>
      <w:r w:rsidR="0053295D" w:rsidRPr="222AF149">
        <w:rPr>
          <w:rFonts w:eastAsia="Arial" w:cs="Arial"/>
        </w:rPr>
        <w:t xml:space="preserve"> </w:t>
      </w:r>
      <w:r w:rsidR="008F0F14" w:rsidRPr="009C77E8">
        <w:rPr>
          <w:rFonts w:cs="Arial"/>
        </w:rPr>
        <w:fldChar w:fldCharType="begin"/>
      </w:r>
      <w:r w:rsidR="008F0F14" w:rsidRPr="009C77E8">
        <w:rPr>
          <w:rFonts w:cs="Arial"/>
        </w:rPr>
        <w:instrText xml:space="preserve"> REF _Ref104909638 \r \h </w:instrText>
      </w:r>
      <w:r w:rsidR="009C77E8">
        <w:rPr>
          <w:rFonts w:cs="Arial"/>
        </w:rPr>
        <w:instrText xml:space="preserve"> \* MERGEFORMAT </w:instrText>
      </w:r>
      <w:r w:rsidR="008F0F14" w:rsidRPr="009C77E8">
        <w:rPr>
          <w:rFonts w:cs="Arial"/>
        </w:rPr>
      </w:r>
      <w:r w:rsidR="008F0F14" w:rsidRPr="009C77E8">
        <w:rPr>
          <w:rFonts w:cs="Arial"/>
        </w:rPr>
        <w:fldChar w:fldCharType="separate"/>
      </w:r>
      <w:r w:rsidR="000E13C9" w:rsidRPr="009C77E8">
        <w:rPr>
          <w:rFonts w:cs="Arial"/>
        </w:rPr>
        <w:t>13</w:t>
      </w:r>
      <w:r w:rsidR="008F0F14" w:rsidRPr="009C77E8">
        <w:rPr>
          <w:rFonts w:cs="Arial"/>
        </w:rPr>
        <w:fldChar w:fldCharType="end"/>
      </w:r>
      <w:r w:rsidR="008F0F14" w:rsidRPr="222AF149">
        <w:rPr>
          <w:rFonts w:eastAsia="Arial" w:cs="Arial"/>
        </w:rPr>
        <w:t xml:space="preserve"> </w:t>
      </w:r>
      <w:r w:rsidRPr="222AF149">
        <w:rPr>
          <w:rFonts w:eastAsia="Arial" w:cs="Arial"/>
        </w:rPr>
        <w:t>této Smlouvy po dobu delší než třicet (30) dnů, přestože byl na toto prodlení Objednatelem písemně upozorněn a byla mu takto poskytnuta přiměřená lhůta k nápravě (alespoň třiceti (30) dní),</w:t>
      </w:r>
    </w:p>
    <w:p w14:paraId="0E6B45E1" w14:textId="1B988AB5" w:rsidR="008F0F14" w:rsidRPr="009C77E8" w:rsidRDefault="008F0F14"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 xml:space="preserve">Dodavatel bude v prodlení se zaplacením smluvních pokut uplatněných Objednatelem dle článku </w:t>
      </w:r>
      <w:r w:rsidRPr="009C77E8">
        <w:rPr>
          <w:rFonts w:cs="Arial"/>
        </w:rPr>
        <w:fldChar w:fldCharType="begin"/>
      </w:r>
      <w:r w:rsidRPr="009C77E8">
        <w:rPr>
          <w:rFonts w:cs="Arial"/>
        </w:rPr>
        <w:instrText xml:space="preserve"> REF _Ref104910742 \r \h </w:instrText>
      </w:r>
      <w:r w:rsidR="009C77E8">
        <w:rPr>
          <w:rFonts w:cs="Arial"/>
        </w:rPr>
        <w:instrText xml:space="preserve"> \* MERGEFORMAT </w:instrText>
      </w:r>
      <w:r w:rsidRPr="009C77E8">
        <w:rPr>
          <w:rFonts w:cs="Arial"/>
        </w:rPr>
      </w:r>
      <w:r w:rsidRPr="009C77E8">
        <w:rPr>
          <w:rFonts w:cs="Arial"/>
        </w:rPr>
        <w:fldChar w:fldCharType="separate"/>
      </w:r>
      <w:r w:rsidR="00193038">
        <w:rPr>
          <w:rFonts w:cs="Arial"/>
        </w:rPr>
        <w:t>16</w:t>
      </w:r>
      <w:r w:rsidRPr="009C77E8">
        <w:rPr>
          <w:rFonts w:cs="Arial"/>
        </w:rPr>
        <w:fldChar w:fldCharType="end"/>
      </w:r>
      <w:r w:rsidRPr="222AF149">
        <w:rPr>
          <w:rFonts w:eastAsia="Arial" w:cs="Arial"/>
        </w:rPr>
        <w:t xml:space="preserve"> této Smlouvy po dobu delší než třicet (30) dnů, přestože byl na toto prodlení Objednatelem písemně upozorněn a byla mu takto poskytnuta přiměřená lhůta k nápravě (alespoň třiceti (30) dní).</w:t>
      </w:r>
    </w:p>
    <w:p w14:paraId="44647D1D" w14:textId="68D0E885" w:rsidR="008F0F14" w:rsidRPr="009C77E8" w:rsidRDefault="008F0F14"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 xml:space="preserve">Dodavatel bude v prodlení se zaplacením částky odpovídající nároku na náhradu škody uplatněného Objednatelem dle </w:t>
      </w:r>
      <w:r w:rsidR="16F97E80" w:rsidRPr="222AF149">
        <w:rPr>
          <w:rFonts w:eastAsia="Arial" w:cs="Arial"/>
        </w:rPr>
        <w:t>čl.</w:t>
      </w:r>
      <w:r w:rsidR="0053295D" w:rsidRPr="222AF149">
        <w:rPr>
          <w:rFonts w:eastAsia="Arial" w:cs="Arial"/>
        </w:rPr>
        <w:t xml:space="preserve"> </w:t>
      </w:r>
      <w:r w:rsidRPr="009C77E8">
        <w:rPr>
          <w:rFonts w:cs="Arial"/>
        </w:rPr>
        <w:fldChar w:fldCharType="begin"/>
      </w:r>
      <w:r w:rsidRPr="009C77E8">
        <w:rPr>
          <w:rFonts w:cs="Arial"/>
        </w:rPr>
        <w:instrText xml:space="preserve"> REF _Ref104909654 \r \h </w:instrText>
      </w:r>
      <w:r w:rsidR="009C77E8">
        <w:rPr>
          <w:rFonts w:cs="Arial"/>
        </w:rPr>
        <w:instrText xml:space="preserve"> \* MERGEFORMAT </w:instrText>
      </w:r>
      <w:r w:rsidRPr="009C77E8">
        <w:rPr>
          <w:rFonts w:cs="Arial"/>
        </w:rPr>
      </w:r>
      <w:r w:rsidRPr="009C77E8">
        <w:rPr>
          <w:rFonts w:cs="Arial"/>
        </w:rPr>
        <w:fldChar w:fldCharType="separate"/>
      </w:r>
      <w:r w:rsidR="000E13C9" w:rsidRPr="009C77E8">
        <w:rPr>
          <w:rFonts w:cs="Arial"/>
        </w:rPr>
        <w:t>19</w:t>
      </w:r>
      <w:r w:rsidRPr="009C77E8">
        <w:rPr>
          <w:rFonts w:cs="Arial"/>
        </w:rPr>
        <w:fldChar w:fldCharType="end"/>
      </w:r>
      <w:r w:rsidRPr="222AF149">
        <w:rPr>
          <w:rFonts w:eastAsia="Arial" w:cs="Arial"/>
        </w:rPr>
        <w:t xml:space="preserve"> této Smlouvy po dobu delší než třicet (30) dnů, přestože byl na toto prodlení Objednatelem písemně upozorněn a byla mu takto poskytnuta přiměřená lhůta k nápravě (alespoň třiceti (30) dní).</w:t>
      </w:r>
    </w:p>
    <w:p w14:paraId="39169B0E" w14:textId="1756889E" w:rsidR="00A56A9A" w:rsidRPr="009C77E8" w:rsidRDefault="00A56A9A"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6DC3C114" w14:textId="764C5216" w:rsidR="008F0F14" w:rsidRPr="009C77E8" w:rsidRDefault="008F0F14"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Dodavatel bude v prodlení se splněním lhůty stanovené v Požadavku,</w:t>
      </w:r>
    </w:p>
    <w:p w14:paraId="4E5D226B" w14:textId="77777777" w:rsidR="00A56A9A" w:rsidRPr="009C77E8" w:rsidRDefault="00A56A9A"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Dodavatel poruší nebo nesplní některou svou povinnost podle této Smlouvy, v důsledku čehož nebude Systém funkční po dobu delší než deset (10) dnů po sobě jdoucích,</w:t>
      </w:r>
    </w:p>
    <w:p w14:paraId="322ACA64" w14:textId="3B2A805A" w:rsidR="00C70592" w:rsidRPr="009C77E8" w:rsidRDefault="00A56A9A" w:rsidP="222AF149">
      <w:pPr>
        <w:pStyle w:val="Odstavec111"/>
        <w:numPr>
          <w:ilvl w:val="0"/>
          <w:numId w:val="15"/>
        </w:numPr>
        <w:tabs>
          <w:tab w:val="clear" w:pos="720"/>
        </w:tabs>
        <w:spacing w:before="0" w:after="120"/>
        <w:ind w:left="1134" w:hanging="425"/>
        <w:rPr>
          <w:rFonts w:eastAsia="Arial" w:cs="Arial"/>
        </w:rPr>
      </w:pPr>
      <w:r w:rsidRPr="222AF149">
        <w:rPr>
          <w:rFonts w:eastAsia="Arial" w:cs="Arial"/>
        </w:rPr>
        <w:t>Dodavatel poruší nebo nesplní některou svou povinnost, která je označena jako podstatné porušení v některém ustanovení této Smlouvy nebo jejích příloh.</w:t>
      </w:r>
    </w:p>
    <w:p w14:paraId="2A22240A" w14:textId="0F20016A" w:rsidR="00E1004A" w:rsidRPr="009C77E8" w:rsidRDefault="00E1004A"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Objednatel je oprávněn od této Smlouvy odstoupit v případě, že Dodavatel </w:t>
      </w:r>
      <w:bookmarkStart w:id="51" w:name="_Hlk73711307"/>
      <w:r w:rsidRPr="222AF149">
        <w:rPr>
          <w:rFonts w:eastAsia="Arial" w:cs="Arial"/>
        </w:rPr>
        <w:t>uvedl nepravdivé údaje v čestném prohlášení o neexistenci střetu zájmů a pravdivosti údajů o skutečném majiteli, které je přílohou č</w:t>
      </w:r>
      <w:r w:rsidR="00D97F13" w:rsidRPr="222AF149">
        <w:rPr>
          <w:rFonts w:eastAsia="Arial" w:cs="Arial"/>
        </w:rPr>
        <w:t>. 9</w:t>
      </w:r>
      <w:r w:rsidRPr="222AF149">
        <w:rPr>
          <w:rFonts w:eastAsia="Arial" w:cs="Arial"/>
        </w:rPr>
        <w:t xml:space="preserve"> této Smlouvy.</w:t>
      </w:r>
    </w:p>
    <w:p w14:paraId="36A00D1C" w14:textId="1CE60562" w:rsidR="00E1004A" w:rsidRPr="009C77E8" w:rsidRDefault="00E1004A"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Objednatel je oprávněn od této Smlouvy odstoupit také v případě, že Dodavatel ve lhůtě dle odst. </w:t>
      </w:r>
      <w:r w:rsidRPr="009C77E8">
        <w:rPr>
          <w:rFonts w:cs="Arial"/>
        </w:rPr>
        <w:fldChar w:fldCharType="begin"/>
      </w:r>
      <w:r w:rsidRPr="009C77E8">
        <w:rPr>
          <w:rFonts w:cs="Arial"/>
        </w:rPr>
        <w:instrText xml:space="preserve"> REF _Ref105757147 \r \h </w:instrText>
      </w:r>
      <w:r w:rsidR="009C77E8">
        <w:rPr>
          <w:rFonts w:cs="Arial"/>
        </w:rPr>
        <w:instrText xml:space="preserve"> \* MERGEFORMAT </w:instrText>
      </w:r>
      <w:r w:rsidRPr="009C77E8">
        <w:rPr>
          <w:rFonts w:cs="Arial"/>
        </w:rPr>
      </w:r>
      <w:r w:rsidRPr="009C77E8">
        <w:rPr>
          <w:rFonts w:cs="Arial"/>
        </w:rPr>
        <w:fldChar w:fldCharType="separate"/>
      </w:r>
      <w:r w:rsidR="1FBC00FB" w:rsidRPr="009C77E8">
        <w:rPr>
          <w:rFonts w:cs="Arial"/>
        </w:rPr>
        <w:t>6.7</w:t>
      </w:r>
      <w:r w:rsidRPr="009C77E8">
        <w:rPr>
          <w:rFonts w:cs="Arial"/>
        </w:rPr>
        <w:fldChar w:fldCharType="end"/>
      </w:r>
      <w:r w:rsidRPr="222AF149">
        <w:rPr>
          <w:rFonts w:eastAsia="Arial" w:cs="Arial"/>
        </w:rPr>
        <w:t xml:space="preserve"> této Smlouvy nevyrozuměl Objednatele o takové změně v zápisu údajů o jeho skutečném majiteli nebo o změně v zápisu údajů o skutečném majiteli poddodavatele, jehož prostřednictvím </w:t>
      </w:r>
      <w:r w:rsidR="00710AB7">
        <w:rPr>
          <w:rFonts w:eastAsia="Arial" w:cs="Arial"/>
        </w:rPr>
        <w:t>D</w:t>
      </w:r>
      <w:r w:rsidRPr="222AF149">
        <w:rPr>
          <w:rFonts w:eastAsia="Arial" w:cs="Arial"/>
        </w:rPr>
        <w:t xml:space="preserve">odavatel v </w:t>
      </w:r>
      <w:r w:rsidR="00710AB7">
        <w:rPr>
          <w:rFonts w:eastAsia="Arial" w:cs="Arial"/>
        </w:rPr>
        <w:t>Z</w:t>
      </w:r>
      <w:r w:rsidRPr="222AF149">
        <w:rPr>
          <w:rFonts w:eastAsia="Arial" w:cs="Arial"/>
        </w:rPr>
        <w:t xml:space="preserve">adávacím řízení vedoucím k uzavření této smlouvy prokazoval kvalifikaci, při které byl jako skutečný majitel </w:t>
      </w:r>
      <w:r w:rsidR="001E257C">
        <w:rPr>
          <w:rFonts w:eastAsia="Arial" w:cs="Arial"/>
        </w:rPr>
        <w:t>D</w:t>
      </w:r>
      <w:r w:rsidRPr="222AF149">
        <w:rPr>
          <w:rFonts w:eastAsia="Arial" w:cs="Arial"/>
        </w:rPr>
        <w:t>odavatele nebo poddodavatele do evidence zapsán veřejný funkcionář uvedený v ust. § 2 odst. 1 písm. c) ZSZ</w:t>
      </w:r>
      <w:bookmarkEnd w:id="51"/>
    </w:p>
    <w:p w14:paraId="2EA3292F" w14:textId="77777777" w:rsidR="006E218E" w:rsidRPr="009C77E8" w:rsidRDefault="006E218E" w:rsidP="222AF149">
      <w:pPr>
        <w:pStyle w:val="Odstavec11"/>
        <w:tabs>
          <w:tab w:val="clear" w:pos="574"/>
          <w:tab w:val="num" w:pos="709"/>
        </w:tabs>
        <w:spacing w:before="0" w:after="120"/>
        <w:ind w:left="709" w:hanging="567"/>
        <w:rPr>
          <w:rFonts w:eastAsia="Arial" w:cs="Arial"/>
        </w:rPr>
      </w:pPr>
      <w:r w:rsidRPr="222AF149">
        <w:rPr>
          <w:rFonts w:eastAsia="Arial" w:cs="Arial"/>
        </w:rPr>
        <w:t xml:space="preserve">Smluvní strany se též dohodly, že důvodem k odstoupení od </w:t>
      </w:r>
      <w:r w:rsidR="00EA1B21" w:rsidRPr="222AF149">
        <w:rPr>
          <w:rFonts w:eastAsia="Arial" w:cs="Arial"/>
        </w:rPr>
        <w:t>S</w:t>
      </w:r>
      <w:r w:rsidRPr="222AF149">
        <w:rPr>
          <w:rFonts w:eastAsia="Arial" w:cs="Arial"/>
        </w:rPr>
        <w:t xml:space="preserve">mlouvy ze strany </w:t>
      </w:r>
      <w:r w:rsidR="00EA1B21" w:rsidRPr="222AF149">
        <w:rPr>
          <w:rFonts w:eastAsia="Arial" w:cs="Arial"/>
        </w:rPr>
        <w:t>O</w:t>
      </w:r>
      <w:r w:rsidRPr="222AF149">
        <w:rPr>
          <w:rFonts w:eastAsia="Arial" w:cs="Arial"/>
        </w:rPr>
        <w:t>bjednatele je i též případ, kdy:</w:t>
      </w:r>
    </w:p>
    <w:p w14:paraId="446FB528" w14:textId="77777777" w:rsidR="006E218E" w:rsidRPr="009C77E8" w:rsidRDefault="00D537ED" w:rsidP="222AF149">
      <w:pPr>
        <w:pStyle w:val="Odstavec111"/>
        <w:numPr>
          <w:ilvl w:val="0"/>
          <w:numId w:val="16"/>
        </w:numPr>
        <w:spacing w:before="0" w:after="120"/>
        <w:ind w:left="1134" w:hanging="425"/>
        <w:rPr>
          <w:rFonts w:eastAsia="Arial" w:cs="Arial"/>
        </w:rPr>
      </w:pPr>
      <w:r w:rsidRPr="222AF149">
        <w:rPr>
          <w:rFonts w:eastAsia="Arial" w:cs="Arial"/>
        </w:rPr>
        <w:t>Dodavatel</w:t>
      </w:r>
      <w:r w:rsidR="003E6ED6" w:rsidRPr="222AF149">
        <w:rPr>
          <w:rFonts w:eastAsia="Arial" w:cs="Arial"/>
        </w:rPr>
        <w:t xml:space="preserve"> vstoupí do likvidace,</w:t>
      </w:r>
    </w:p>
    <w:p w14:paraId="0C85AB82" w14:textId="77777777" w:rsidR="006E218E" w:rsidRPr="009C77E8" w:rsidRDefault="00F40C64" w:rsidP="222AF149">
      <w:pPr>
        <w:pStyle w:val="Odstavec111"/>
        <w:numPr>
          <w:ilvl w:val="0"/>
          <w:numId w:val="16"/>
        </w:numPr>
        <w:spacing w:before="0" w:after="120"/>
        <w:ind w:left="1134" w:hanging="425"/>
        <w:rPr>
          <w:rFonts w:eastAsia="Arial" w:cs="Arial"/>
        </w:rPr>
      </w:pPr>
      <w:r w:rsidRPr="222AF149">
        <w:rPr>
          <w:rFonts w:eastAsia="Arial" w:cs="Arial"/>
        </w:rPr>
        <w:t>v</w:t>
      </w:r>
      <w:r w:rsidR="006E218E" w:rsidRPr="222AF149">
        <w:rPr>
          <w:rFonts w:eastAsia="Arial" w:cs="Arial"/>
        </w:rPr>
        <w:t xml:space="preserve">ůči </w:t>
      </w:r>
      <w:r w:rsidR="00D537ED" w:rsidRPr="222AF149">
        <w:rPr>
          <w:rFonts w:eastAsia="Arial" w:cs="Arial"/>
        </w:rPr>
        <w:t>Dodavatel</w:t>
      </w:r>
      <w:r w:rsidR="006E218E" w:rsidRPr="222AF149">
        <w:rPr>
          <w:rFonts w:eastAsia="Arial" w:cs="Arial"/>
        </w:rPr>
        <w:t xml:space="preserve">i bude podán návrh dle </w:t>
      </w:r>
      <w:r w:rsidR="00EA1B21" w:rsidRPr="222AF149">
        <w:rPr>
          <w:rFonts w:eastAsia="Arial" w:cs="Arial"/>
        </w:rPr>
        <w:t>I</w:t>
      </w:r>
      <w:r w:rsidR="006E218E" w:rsidRPr="222AF149">
        <w:rPr>
          <w:rFonts w:eastAsia="Arial" w:cs="Arial"/>
        </w:rPr>
        <w:t>nsolvenční</w:t>
      </w:r>
      <w:r w:rsidR="00EA1B21" w:rsidRPr="222AF149">
        <w:rPr>
          <w:rFonts w:eastAsia="Arial" w:cs="Arial"/>
        </w:rPr>
        <w:t>ho</w:t>
      </w:r>
      <w:r w:rsidR="006E218E" w:rsidRPr="222AF149">
        <w:rPr>
          <w:rFonts w:eastAsia="Arial" w:cs="Arial"/>
        </w:rPr>
        <w:t xml:space="preserve"> zákon</w:t>
      </w:r>
      <w:r w:rsidR="00EA1B21" w:rsidRPr="222AF149">
        <w:rPr>
          <w:rFonts w:eastAsia="Arial" w:cs="Arial"/>
        </w:rPr>
        <w:t>a</w:t>
      </w:r>
      <w:r w:rsidR="003E6ED6" w:rsidRPr="222AF149">
        <w:rPr>
          <w:rFonts w:eastAsia="Arial" w:cs="Arial"/>
        </w:rPr>
        <w:t>,</w:t>
      </w:r>
    </w:p>
    <w:p w14:paraId="7F1143E2" w14:textId="77777777" w:rsidR="006E218E" w:rsidRPr="009C77E8" w:rsidRDefault="00D537ED" w:rsidP="222AF149">
      <w:pPr>
        <w:pStyle w:val="Odstavec111"/>
        <w:numPr>
          <w:ilvl w:val="0"/>
          <w:numId w:val="16"/>
        </w:numPr>
        <w:spacing w:before="0" w:after="120"/>
        <w:ind w:left="1134" w:hanging="425"/>
        <w:rPr>
          <w:rFonts w:eastAsia="Arial" w:cs="Arial"/>
        </w:rPr>
      </w:pPr>
      <w:r w:rsidRPr="222AF149">
        <w:rPr>
          <w:rFonts w:eastAsia="Arial" w:cs="Arial"/>
        </w:rPr>
        <w:t>Dodavatel</w:t>
      </w:r>
      <w:r w:rsidR="006E218E" w:rsidRPr="222AF149">
        <w:rPr>
          <w:rFonts w:eastAsia="Arial" w:cs="Arial"/>
        </w:rPr>
        <w:t xml:space="preserve">i zanikne oprávnění nezbytné pro řádné plnění </w:t>
      </w:r>
      <w:r w:rsidR="0022512C" w:rsidRPr="222AF149">
        <w:rPr>
          <w:rFonts w:eastAsia="Arial" w:cs="Arial"/>
        </w:rPr>
        <w:t>S</w:t>
      </w:r>
      <w:r w:rsidR="006E218E" w:rsidRPr="222AF149">
        <w:rPr>
          <w:rFonts w:eastAsia="Arial" w:cs="Arial"/>
        </w:rPr>
        <w:t>mlouvy</w:t>
      </w:r>
      <w:r w:rsidR="003E6ED6" w:rsidRPr="222AF149">
        <w:rPr>
          <w:rFonts w:eastAsia="Arial" w:cs="Arial"/>
        </w:rPr>
        <w:t>,</w:t>
      </w:r>
    </w:p>
    <w:p w14:paraId="54663501" w14:textId="4B1410DE" w:rsidR="006E218E" w:rsidRPr="009C77E8" w:rsidRDefault="00F40C64" w:rsidP="222AF149">
      <w:pPr>
        <w:pStyle w:val="Odstavec111"/>
        <w:numPr>
          <w:ilvl w:val="0"/>
          <w:numId w:val="16"/>
        </w:numPr>
        <w:spacing w:before="0" w:after="120"/>
        <w:ind w:left="1134" w:hanging="425"/>
        <w:rPr>
          <w:rFonts w:eastAsia="Arial" w:cs="Arial"/>
        </w:rPr>
      </w:pPr>
      <w:r w:rsidRPr="222AF149">
        <w:rPr>
          <w:rFonts w:eastAsia="Arial" w:cs="Arial"/>
        </w:rPr>
        <w:t>v</w:t>
      </w:r>
      <w:r w:rsidR="006E218E" w:rsidRPr="222AF149">
        <w:rPr>
          <w:rFonts w:eastAsia="Arial" w:cs="Arial"/>
        </w:rPr>
        <w:t>yskytnou-li se sku</w:t>
      </w:r>
      <w:r w:rsidRPr="222AF149">
        <w:rPr>
          <w:rFonts w:eastAsia="Arial" w:cs="Arial"/>
        </w:rPr>
        <w:t xml:space="preserve">tečnosti, za které </w:t>
      </w:r>
      <w:r w:rsidR="00D537ED" w:rsidRPr="222AF149">
        <w:rPr>
          <w:rFonts w:eastAsia="Arial" w:cs="Arial"/>
        </w:rPr>
        <w:t>Dodavatel</w:t>
      </w:r>
      <w:r w:rsidR="006E218E" w:rsidRPr="222AF149">
        <w:rPr>
          <w:rFonts w:eastAsia="Arial" w:cs="Arial"/>
        </w:rPr>
        <w:t xml:space="preserve"> neodpovídá a které brání v plnění </w:t>
      </w:r>
      <w:r w:rsidR="00E83ED6">
        <w:rPr>
          <w:rFonts w:eastAsia="Arial" w:cs="Arial"/>
        </w:rPr>
        <w:t>S</w:t>
      </w:r>
      <w:r w:rsidR="006E218E" w:rsidRPr="222AF149">
        <w:rPr>
          <w:rFonts w:eastAsia="Arial" w:cs="Arial"/>
        </w:rPr>
        <w:t xml:space="preserve">mlouvy </w:t>
      </w:r>
      <w:r w:rsidR="00D537ED" w:rsidRPr="222AF149">
        <w:rPr>
          <w:rFonts w:eastAsia="Arial" w:cs="Arial"/>
        </w:rPr>
        <w:t>Dodavatel</w:t>
      </w:r>
      <w:r w:rsidR="006E218E" w:rsidRPr="222AF149">
        <w:rPr>
          <w:rFonts w:eastAsia="Arial" w:cs="Arial"/>
        </w:rPr>
        <w:t xml:space="preserve">em a tento stav trvá po dobu delší než </w:t>
      </w:r>
      <w:r w:rsidR="00810D89" w:rsidRPr="222AF149">
        <w:rPr>
          <w:rFonts w:eastAsia="Arial" w:cs="Arial"/>
        </w:rPr>
        <w:t>čtrnáct (</w:t>
      </w:r>
      <w:r w:rsidR="006E218E" w:rsidRPr="222AF149">
        <w:rPr>
          <w:rFonts w:eastAsia="Arial" w:cs="Arial"/>
        </w:rPr>
        <w:t>14</w:t>
      </w:r>
      <w:r w:rsidR="00810D89" w:rsidRPr="222AF149">
        <w:rPr>
          <w:rFonts w:eastAsia="Arial" w:cs="Arial"/>
        </w:rPr>
        <w:t xml:space="preserve">) </w:t>
      </w:r>
      <w:r w:rsidR="006E218E" w:rsidRPr="222AF149">
        <w:rPr>
          <w:rFonts w:eastAsia="Arial" w:cs="Arial"/>
        </w:rPr>
        <w:t>dnů</w:t>
      </w:r>
      <w:r w:rsidR="003E6ED6" w:rsidRPr="222AF149">
        <w:rPr>
          <w:rFonts w:eastAsia="Arial" w:cs="Arial"/>
        </w:rPr>
        <w:t>,</w:t>
      </w:r>
    </w:p>
    <w:p w14:paraId="700C4399" w14:textId="440FBE8D" w:rsidR="006E218E" w:rsidRPr="009C77E8" w:rsidRDefault="00F40C64" w:rsidP="222AF149">
      <w:pPr>
        <w:pStyle w:val="Odstavec111"/>
        <w:numPr>
          <w:ilvl w:val="0"/>
          <w:numId w:val="16"/>
        </w:numPr>
        <w:spacing w:before="0" w:after="120"/>
        <w:ind w:left="1134" w:hanging="425"/>
        <w:rPr>
          <w:rFonts w:eastAsia="Arial" w:cs="Arial"/>
        </w:rPr>
      </w:pPr>
      <w:r w:rsidRPr="222AF149">
        <w:rPr>
          <w:rFonts w:eastAsia="Arial" w:cs="Arial"/>
        </w:rPr>
        <w:t>z</w:t>
      </w:r>
      <w:r w:rsidR="006E218E" w:rsidRPr="222AF149">
        <w:rPr>
          <w:rFonts w:eastAsia="Arial" w:cs="Arial"/>
        </w:rPr>
        <w:t xml:space="preserve">ahájení trestního stíhání proti </w:t>
      </w:r>
      <w:r w:rsidR="00D537ED" w:rsidRPr="222AF149">
        <w:rPr>
          <w:rFonts w:eastAsia="Arial" w:cs="Arial"/>
        </w:rPr>
        <w:t>Dodavatel</w:t>
      </w:r>
      <w:r w:rsidR="006E218E" w:rsidRPr="222AF149">
        <w:rPr>
          <w:rFonts w:eastAsia="Arial" w:cs="Arial"/>
        </w:rPr>
        <w:t xml:space="preserve">i podle zákona č. 141/1961 Sb., o trestním řízení soudním, </w:t>
      </w:r>
      <w:r w:rsidR="008D53B8" w:rsidRPr="222AF149">
        <w:rPr>
          <w:rFonts w:eastAsia="Arial" w:cs="Arial"/>
        </w:rPr>
        <w:t>ve znění pozdějších předpisů</w:t>
      </w:r>
      <w:r w:rsidR="003E6ED6" w:rsidRPr="222AF149">
        <w:rPr>
          <w:rFonts w:eastAsia="Arial" w:cs="Arial"/>
        </w:rPr>
        <w:t>,</w:t>
      </w:r>
    </w:p>
    <w:p w14:paraId="218A356D" w14:textId="69CD9433" w:rsidR="006E218E" w:rsidRPr="009C77E8" w:rsidRDefault="006E218E" w:rsidP="222AF149">
      <w:pPr>
        <w:pStyle w:val="Odstavec111"/>
        <w:numPr>
          <w:ilvl w:val="0"/>
          <w:numId w:val="16"/>
        </w:numPr>
        <w:spacing w:before="0" w:after="120"/>
        <w:ind w:left="1134" w:hanging="425"/>
        <w:rPr>
          <w:rFonts w:eastAsia="Arial" w:cs="Arial"/>
        </w:rPr>
      </w:pPr>
      <w:r w:rsidRPr="222AF149">
        <w:rPr>
          <w:rFonts w:eastAsia="Arial" w:cs="Arial"/>
        </w:rPr>
        <w:t xml:space="preserve">pravomocné odsouzení </w:t>
      </w:r>
      <w:r w:rsidR="00D537ED" w:rsidRPr="222AF149">
        <w:rPr>
          <w:rFonts w:eastAsia="Arial" w:cs="Arial"/>
        </w:rPr>
        <w:t>Dodavatel</w:t>
      </w:r>
      <w:r w:rsidRPr="222AF149">
        <w:rPr>
          <w:rFonts w:eastAsia="Arial" w:cs="Arial"/>
        </w:rPr>
        <w:t xml:space="preserve">e pro trestný čin podle zákona č. 418/2011 Sb., o trestní odpovědnosti právnických osob a řízení proti nim, </w:t>
      </w:r>
      <w:r w:rsidR="008D53B8" w:rsidRPr="222AF149">
        <w:rPr>
          <w:rFonts w:eastAsia="Arial" w:cs="Arial"/>
        </w:rPr>
        <w:t>ve znění pozdějších předpisů</w:t>
      </w:r>
      <w:r w:rsidRPr="222AF149">
        <w:rPr>
          <w:rFonts w:eastAsia="Arial" w:cs="Arial"/>
        </w:rPr>
        <w:t>.</w:t>
      </w:r>
    </w:p>
    <w:p w14:paraId="4E305F5A" w14:textId="5895E5FD" w:rsidR="00C70592" w:rsidRPr="009C77E8" w:rsidRDefault="00C70592" w:rsidP="222AF149">
      <w:pPr>
        <w:pStyle w:val="Odstavec11"/>
        <w:tabs>
          <w:tab w:val="clear" w:pos="574"/>
        </w:tabs>
        <w:spacing w:before="0" w:after="120"/>
        <w:ind w:left="709" w:hanging="567"/>
        <w:rPr>
          <w:rFonts w:eastAsia="Arial" w:cs="Arial"/>
        </w:rPr>
      </w:pPr>
      <w:r w:rsidRPr="222AF149">
        <w:rPr>
          <w:rFonts w:eastAsia="Arial" w:cs="Arial"/>
        </w:rPr>
        <w:t>Smlouva zaniká dnem následujícím po dni doručení</w:t>
      </w:r>
      <w:r w:rsidR="0069701D" w:rsidRPr="222AF149">
        <w:rPr>
          <w:rFonts w:eastAsia="Arial" w:cs="Arial"/>
        </w:rPr>
        <w:t xml:space="preserve"> písemného</w:t>
      </w:r>
      <w:r w:rsidRPr="222AF149">
        <w:rPr>
          <w:rFonts w:eastAsia="Arial" w:cs="Arial"/>
        </w:rPr>
        <w:t xml:space="preserve"> oznámení o odstoupení od </w:t>
      </w:r>
      <w:r w:rsidR="00EA1B21" w:rsidRPr="222AF149">
        <w:rPr>
          <w:rFonts w:eastAsia="Arial" w:cs="Arial"/>
        </w:rPr>
        <w:t xml:space="preserve">Smlouvy </w:t>
      </w:r>
      <w:r w:rsidR="0069701D" w:rsidRPr="222AF149">
        <w:rPr>
          <w:rFonts w:eastAsia="Arial" w:cs="Arial"/>
        </w:rPr>
        <w:t xml:space="preserve">do sídla </w:t>
      </w:r>
      <w:r w:rsidRPr="222AF149">
        <w:rPr>
          <w:rFonts w:eastAsia="Arial" w:cs="Arial"/>
        </w:rPr>
        <w:t xml:space="preserve">druhé </w:t>
      </w:r>
      <w:r w:rsidR="00E83ED6">
        <w:rPr>
          <w:rFonts w:eastAsia="Arial" w:cs="Arial"/>
        </w:rPr>
        <w:t>S</w:t>
      </w:r>
      <w:r w:rsidRPr="222AF149">
        <w:rPr>
          <w:rFonts w:eastAsia="Arial" w:cs="Arial"/>
        </w:rPr>
        <w:t>mluvní stran</w:t>
      </w:r>
      <w:r w:rsidR="0069701D" w:rsidRPr="222AF149">
        <w:rPr>
          <w:rFonts w:eastAsia="Arial" w:cs="Arial"/>
        </w:rPr>
        <w:t>y</w:t>
      </w:r>
      <w:r w:rsidRPr="222AF149">
        <w:rPr>
          <w:rFonts w:eastAsia="Arial" w:cs="Arial"/>
        </w:rPr>
        <w:t>.</w:t>
      </w:r>
    </w:p>
    <w:p w14:paraId="30C6E7D9" w14:textId="09A4F2F4" w:rsidR="00C70592" w:rsidRPr="009C77E8" w:rsidRDefault="00C70592" w:rsidP="222AF149">
      <w:pPr>
        <w:pStyle w:val="Odstavec11"/>
        <w:tabs>
          <w:tab w:val="clear" w:pos="574"/>
        </w:tabs>
        <w:spacing w:before="0" w:after="120"/>
        <w:ind w:left="709" w:hanging="567"/>
        <w:rPr>
          <w:rFonts w:eastAsia="Arial" w:cs="Arial"/>
        </w:rPr>
      </w:pPr>
      <w:r w:rsidRPr="222AF149">
        <w:rPr>
          <w:rFonts w:eastAsia="Arial" w:cs="Arial"/>
        </w:rPr>
        <w:t xml:space="preserve">Právní úkon odstoupení od </w:t>
      </w:r>
      <w:r w:rsidR="00A44837" w:rsidRPr="222AF149">
        <w:rPr>
          <w:rFonts w:eastAsia="Arial" w:cs="Arial"/>
        </w:rPr>
        <w:t>S</w:t>
      </w:r>
      <w:r w:rsidRPr="222AF149">
        <w:rPr>
          <w:rFonts w:eastAsia="Arial" w:cs="Arial"/>
        </w:rPr>
        <w:t xml:space="preserve">mlouvy musí být proveden písemnou formou a musí v něm být uveden konkrétní a nezaměnitelný důvod odstoupení. Odstoupením od </w:t>
      </w:r>
      <w:r w:rsidR="00EA1B21" w:rsidRPr="222AF149">
        <w:rPr>
          <w:rFonts w:eastAsia="Arial" w:cs="Arial"/>
        </w:rPr>
        <w:t xml:space="preserve">Smlouvy </w:t>
      </w:r>
      <w:r w:rsidRPr="222AF149">
        <w:rPr>
          <w:rFonts w:eastAsia="Arial" w:cs="Arial"/>
        </w:rPr>
        <w:t xml:space="preserve">zanikají všechna práva, s výjimkou sankčních nároků, a povinnosti </w:t>
      </w:r>
      <w:r w:rsidR="008B178F">
        <w:rPr>
          <w:rFonts w:eastAsia="Arial" w:cs="Arial"/>
        </w:rPr>
        <w:t>S</w:t>
      </w:r>
      <w:r w:rsidRPr="222AF149">
        <w:rPr>
          <w:rFonts w:eastAsia="Arial" w:cs="Arial"/>
        </w:rPr>
        <w:t xml:space="preserve">mluvních stran. Odstoupení od </w:t>
      </w:r>
      <w:r w:rsidR="00A44837" w:rsidRPr="222AF149">
        <w:rPr>
          <w:rFonts w:eastAsia="Arial" w:cs="Arial"/>
        </w:rPr>
        <w:t xml:space="preserve">Smlouvy </w:t>
      </w:r>
      <w:r w:rsidRPr="222AF149">
        <w:rPr>
          <w:rFonts w:eastAsia="Arial" w:cs="Arial"/>
        </w:rPr>
        <w:t xml:space="preserve">se však nedotýká nároku na úhradu částek </w:t>
      </w:r>
      <w:r w:rsidR="0069701D" w:rsidRPr="222AF149">
        <w:rPr>
          <w:rFonts w:eastAsia="Arial" w:cs="Arial"/>
        </w:rPr>
        <w:t xml:space="preserve">již poskytnutého plnění </w:t>
      </w:r>
      <w:r w:rsidRPr="222AF149">
        <w:rPr>
          <w:rFonts w:eastAsia="Arial" w:cs="Arial"/>
        </w:rPr>
        <w:t xml:space="preserve">plynoucí ze </w:t>
      </w:r>
      <w:r w:rsidR="00A44837" w:rsidRPr="222AF149">
        <w:rPr>
          <w:rFonts w:eastAsia="Arial" w:cs="Arial"/>
        </w:rPr>
        <w:t>Smlouvy</w:t>
      </w:r>
      <w:r w:rsidRPr="222AF149">
        <w:rPr>
          <w:rFonts w:eastAsia="Arial" w:cs="Arial"/>
        </w:rPr>
        <w:t>.</w:t>
      </w:r>
    </w:p>
    <w:p w14:paraId="59B935BD" w14:textId="35B08A40" w:rsidR="00B84B82" w:rsidRPr="009C77E8" w:rsidRDefault="00C70592" w:rsidP="222AF149">
      <w:pPr>
        <w:pStyle w:val="Odstavec11"/>
        <w:tabs>
          <w:tab w:val="clear" w:pos="574"/>
        </w:tabs>
        <w:spacing w:before="0" w:after="120"/>
        <w:ind w:left="709" w:hanging="567"/>
        <w:rPr>
          <w:rFonts w:eastAsia="Arial" w:cs="Arial"/>
        </w:rPr>
      </w:pPr>
      <w:r w:rsidRPr="222AF149">
        <w:rPr>
          <w:rFonts w:eastAsia="Arial" w:cs="Arial"/>
        </w:rPr>
        <w:t xml:space="preserve">Smlouva zaniká též </w:t>
      </w:r>
      <w:r w:rsidR="006E218E" w:rsidRPr="222AF149">
        <w:rPr>
          <w:rFonts w:eastAsia="Arial" w:cs="Arial"/>
        </w:rPr>
        <w:t xml:space="preserve">písemnou </w:t>
      </w:r>
      <w:r w:rsidRPr="222AF149">
        <w:rPr>
          <w:rFonts w:eastAsia="Arial" w:cs="Arial"/>
        </w:rPr>
        <w:t xml:space="preserve">výpovědí doručenou druhé </w:t>
      </w:r>
      <w:r w:rsidR="008B178F">
        <w:rPr>
          <w:rFonts w:eastAsia="Arial" w:cs="Arial"/>
        </w:rPr>
        <w:t>S</w:t>
      </w:r>
      <w:r w:rsidRPr="222AF149">
        <w:rPr>
          <w:rFonts w:eastAsia="Arial" w:cs="Arial"/>
        </w:rPr>
        <w:t xml:space="preserve">mluvní straně. </w:t>
      </w:r>
      <w:r w:rsidR="00636ECA" w:rsidRPr="222AF149">
        <w:rPr>
          <w:rFonts w:eastAsia="Arial" w:cs="Arial"/>
        </w:rPr>
        <w:t xml:space="preserve">Výpovědní lhůta činí </w:t>
      </w:r>
      <w:r w:rsidR="00F96680" w:rsidRPr="222AF149">
        <w:rPr>
          <w:rFonts w:eastAsia="Arial" w:cs="Arial"/>
        </w:rPr>
        <w:t>dvanáct</w:t>
      </w:r>
      <w:r w:rsidR="00810D89" w:rsidRPr="222AF149">
        <w:rPr>
          <w:rFonts w:eastAsia="Arial" w:cs="Arial"/>
        </w:rPr>
        <w:t xml:space="preserve"> (</w:t>
      </w:r>
      <w:r w:rsidR="00F96680" w:rsidRPr="222AF149">
        <w:rPr>
          <w:rFonts w:eastAsia="Arial" w:cs="Arial"/>
        </w:rPr>
        <w:t>12</w:t>
      </w:r>
      <w:r w:rsidR="00810D89" w:rsidRPr="222AF149">
        <w:rPr>
          <w:rFonts w:eastAsia="Arial" w:cs="Arial"/>
        </w:rPr>
        <w:t>)</w:t>
      </w:r>
      <w:r w:rsidR="00636ECA" w:rsidRPr="222AF149">
        <w:rPr>
          <w:rFonts w:eastAsia="Arial" w:cs="Arial"/>
        </w:rPr>
        <w:t xml:space="preserve"> měsíc</w:t>
      </w:r>
      <w:r w:rsidR="00F96680" w:rsidRPr="222AF149">
        <w:rPr>
          <w:rFonts w:eastAsia="Arial" w:cs="Arial"/>
        </w:rPr>
        <w:t>ů</w:t>
      </w:r>
      <w:r w:rsidR="00636ECA" w:rsidRPr="222AF149">
        <w:rPr>
          <w:rFonts w:eastAsia="Arial" w:cs="Arial"/>
        </w:rPr>
        <w:t xml:space="preserve"> a </w:t>
      </w:r>
      <w:r w:rsidRPr="222AF149">
        <w:rPr>
          <w:rFonts w:eastAsia="Arial" w:cs="Arial"/>
        </w:rPr>
        <w:t>počíná prvním dnem v měsíci následujícím po měsíci, v</w:t>
      </w:r>
      <w:r w:rsidR="0078257A" w:rsidRPr="222AF149">
        <w:rPr>
          <w:rFonts w:eastAsia="Arial" w:cs="Arial"/>
        </w:rPr>
        <w:t>e</w:t>
      </w:r>
      <w:r w:rsidRPr="222AF149">
        <w:rPr>
          <w:rFonts w:eastAsia="Arial" w:cs="Arial"/>
        </w:rPr>
        <w:t xml:space="preserve"> kterém byla výpověď druhé </w:t>
      </w:r>
      <w:r w:rsidR="008B178F">
        <w:rPr>
          <w:rFonts w:eastAsia="Arial" w:cs="Arial"/>
        </w:rPr>
        <w:t>S</w:t>
      </w:r>
      <w:r w:rsidRPr="222AF149">
        <w:rPr>
          <w:rFonts w:eastAsia="Arial" w:cs="Arial"/>
        </w:rPr>
        <w:t>mluvní straně doručena.</w:t>
      </w:r>
    </w:p>
    <w:p w14:paraId="314F7F8F" w14:textId="4198EB4A" w:rsidR="00C70592" w:rsidRPr="009C77E8" w:rsidRDefault="00B84B82" w:rsidP="222AF149">
      <w:pPr>
        <w:pStyle w:val="Odstavec11"/>
        <w:spacing w:before="0" w:after="120"/>
        <w:ind w:left="709" w:hanging="567"/>
        <w:rPr>
          <w:rFonts w:eastAsia="Arial" w:cs="Arial"/>
        </w:rPr>
      </w:pPr>
      <w:r w:rsidRPr="222AF149">
        <w:rPr>
          <w:rFonts w:eastAsia="Arial" w:cs="Arial"/>
        </w:rPr>
        <w:t xml:space="preserve">Tato Smlouva zaniká, </w:t>
      </w:r>
      <w:r w:rsidR="00B959A6">
        <w:rPr>
          <w:rFonts w:cs="Arial"/>
        </w:rPr>
        <w:t xml:space="preserve">nedojde-li k </w:t>
      </w:r>
      <w:r w:rsidR="00B959A6" w:rsidRPr="00B1571E">
        <w:rPr>
          <w:rFonts w:cs="Arial"/>
        </w:rPr>
        <w:t xml:space="preserve">zahájení poskytování Služeb v souladu s odst. </w:t>
      </w:r>
      <w:r w:rsidR="00B959A6" w:rsidRPr="00B1571E">
        <w:rPr>
          <w:rFonts w:cs="Arial"/>
        </w:rPr>
        <w:fldChar w:fldCharType="begin"/>
      </w:r>
      <w:r w:rsidR="00B959A6" w:rsidRPr="00B1571E">
        <w:rPr>
          <w:rFonts w:cs="Arial"/>
        </w:rPr>
        <w:instrText xml:space="preserve"> REF _Ref104902956 \r \h </w:instrText>
      </w:r>
      <w:r w:rsidR="00B959A6">
        <w:rPr>
          <w:rFonts w:cs="Arial"/>
        </w:rPr>
        <w:instrText xml:space="preserve"> \* MERGEFORMAT </w:instrText>
      </w:r>
      <w:r w:rsidR="00B959A6" w:rsidRPr="00B1571E">
        <w:rPr>
          <w:rFonts w:cs="Arial"/>
        </w:rPr>
      </w:r>
      <w:r w:rsidR="00B959A6" w:rsidRPr="00B1571E">
        <w:rPr>
          <w:rFonts w:cs="Arial"/>
        </w:rPr>
        <w:fldChar w:fldCharType="separate"/>
      </w:r>
      <w:r w:rsidR="00B959A6" w:rsidRPr="00B1571E">
        <w:rPr>
          <w:rFonts w:cs="Arial"/>
          <w:cs/>
        </w:rPr>
        <w:t>‎</w:t>
      </w:r>
      <w:r w:rsidR="00B959A6" w:rsidRPr="00B1571E">
        <w:rPr>
          <w:rFonts w:cs="Arial"/>
        </w:rPr>
        <w:t>4.3</w:t>
      </w:r>
      <w:r w:rsidR="00B959A6" w:rsidRPr="00B1571E">
        <w:rPr>
          <w:rFonts w:cs="Arial"/>
        </w:rPr>
        <w:fldChar w:fldCharType="end"/>
      </w:r>
      <w:r w:rsidR="00B959A6" w:rsidRPr="00B1571E">
        <w:rPr>
          <w:rFonts w:cs="Arial"/>
        </w:rPr>
        <w:t xml:space="preserve"> této Smlouvy</w:t>
      </w:r>
      <w:r w:rsidR="00B959A6">
        <w:rPr>
          <w:rFonts w:cs="Arial"/>
        </w:rPr>
        <w:t>,</w:t>
      </w:r>
      <w:r w:rsidR="00B959A6" w:rsidRPr="00B1571E">
        <w:rPr>
          <w:rFonts w:cs="Arial"/>
        </w:rPr>
        <w:t xml:space="preserve"> ani do třiceti šesti (36) měsíců ode dne jejího uzavření</w:t>
      </w:r>
      <w:r w:rsidR="00A46952" w:rsidRPr="222AF149">
        <w:rPr>
          <w:rFonts w:eastAsia="Arial" w:cs="Arial"/>
        </w:rPr>
        <w:t>.</w:t>
      </w:r>
    </w:p>
    <w:p w14:paraId="310349E3" w14:textId="77777777" w:rsidR="00F5244E" w:rsidRPr="009C77E8" w:rsidRDefault="00F5244E" w:rsidP="222AF149">
      <w:pPr>
        <w:pStyle w:val="Odstavec11"/>
        <w:numPr>
          <w:ilvl w:val="1"/>
          <w:numId w:val="0"/>
        </w:numPr>
        <w:spacing w:before="0" w:after="120"/>
        <w:rPr>
          <w:rFonts w:eastAsia="Arial" w:cs="Arial"/>
        </w:rPr>
      </w:pPr>
    </w:p>
    <w:p w14:paraId="51DD5A01" w14:textId="77777777" w:rsidR="00E42A84" w:rsidRPr="009C77E8" w:rsidRDefault="00E42A84" w:rsidP="00751DE6">
      <w:pPr>
        <w:pStyle w:val="Nadpis2"/>
        <w:rPr>
          <w:rFonts w:eastAsia="Arial"/>
        </w:rPr>
      </w:pPr>
      <w:r w:rsidRPr="222AF149">
        <w:rPr>
          <w:rFonts w:eastAsia="Arial"/>
        </w:rPr>
        <w:t>ZÁVĚREČNÁ USTANOVENÍ</w:t>
      </w:r>
    </w:p>
    <w:p w14:paraId="33D2B606" w14:textId="1CEC634A" w:rsidR="000F4BD6" w:rsidRPr="009C77E8" w:rsidRDefault="00DC193A" w:rsidP="222AF149">
      <w:pPr>
        <w:pStyle w:val="Odstavec11"/>
        <w:tabs>
          <w:tab w:val="clear" w:pos="574"/>
        </w:tabs>
        <w:spacing w:before="0" w:after="120"/>
        <w:ind w:left="709" w:hanging="567"/>
        <w:rPr>
          <w:rFonts w:eastAsia="Arial" w:cs="Arial"/>
        </w:rPr>
      </w:pPr>
      <w:bookmarkStart w:id="52" w:name="_Ref356894538"/>
      <w:r w:rsidRPr="222AF149">
        <w:rPr>
          <w:rFonts w:eastAsia="Arial" w:cs="Arial"/>
        </w:rPr>
        <w:t>S</w:t>
      </w:r>
      <w:r w:rsidR="00275664" w:rsidRPr="222AF149">
        <w:rPr>
          <w:rFonts w:eastAsia="Arial" w:cs="Arial"/>
        </w:rPr>
        <w:t>mlouva, jakož</w:t>
      </w:r>
      <w:r w:rsidR="00264A5D" w:rsidRPr="222AF149">
        <w:rPr>
          <w:rFonts w:eastAsia="Arial" w:cs="Arial"/>
        </w:rPr>
        <w:t xml:space="preserve"> </w:t>
      </w:r>
      <w:r w:rsidR="00275664" w:rsidRPr="222AF149">
        <w:rPr>
          <w:rFonts w:eastAsia="Arial" w:cs="Arial"/>
        </w:rPr>
        <w:t xml:space="preserve">i práva a povinnosti vzniklé na základě </w:t>
      </w:r>
      <w:r w:rsidRPr="222AF149">
        <w:rPr>
          <w:rFonts w:eastAsia="Arial" w:cs="Arial"/>
        </w:rPr>
        <w:t>S</w:t>
      </w:r>
      <w:r w:rsidR="00275664" w:rsidRPr="222AF149">
        <w:rPr>
          <w:rFonts w:eastAsia="Arial" w:cs="Arial"/>
        </w:rPr>
        <w:t>mlouvy</w:t>
      </w:r>
      <w:r w:rsidR="00A254FF" w:rsidRPr="222AF149">
        <w:rPr>
          <w:rFonts w:eastAsia="Arial" w:cs="Arial"/>
        </w:rPr>
        <w:t xml:space="preserve"> </w:t>
      </w:r>
      <w:r w:rsidR="00C563E6" w:rsidRPr="222AF149">
        <w:rPr>
          <w:rFonts w:eastAsia="Arial" w:cs="Arial"/>
        </w:rPr>
        <w:t xml:space="preserve">a </w:t>
      </w:r>
      <w:r w:rsidR="00275664" w:rsidRPr="222AF149">
        <w:rPr>
          <w:rFonts w:eastAsia="Arial" w:cs="Arial"/>
        </w:rPr>
        <w:t>v souvislo</w:t>
      </w:r>
      <w:r w:rsidR="00264A5D" w:rsidRPr="222AF149">
        <w:rPr>
          <w:rFonts w:eastAsia="Arial" w:cs="Arial"/>
        </w:rPr>
        <w:t>s</w:t>
      </w:r>
      <w:r w:rsidR="00275664" w:rsidRPr="222AF149">
        <w:rPr>
          <w:rFonts w:eastAsia="Arial" w:cs="Arial"/>
        </w:rPr>
        <w:t xml:space="preserve">ti s ní se řídí </w:t>
      </w:r>
      <w:r w:rsidRPr="222AF149">
        <w:rPr>
          <w:rFonts w:eastAsia="Arial" w:cs="Arial"/>
        </w:rPr>
        <w:t>O</w:t>
      </w:r>
      <w:r w:rsidR="00E96179" w:rsidRPr="222AF149">
        <w:rPr>
          <w:rFonts w:eastAsia="Arial" w:cs="Arial"/>
        </w:rPr>
        <w:t>bčanský</w:t>
      </w:r>
      <w:r w:rsidR="0039592B" w:rsidRPr="222AF149">
        <w:rPr>
          <w:rFonts w:eastAsia="Arial" w:cs="Arial"/>
        </w:rPr>
        <w:t>m</w:t>
      </w:r>
      <w:r w:rsidR="00E96179" w:rsidRPr="222AF149">
        <w:rPr>
          <w:rFonts w:eastAsia="Arial" w:cs="Arial"/>
        </w:rPr>
        <w:t xml:space="preserve"> </w:t>
      </w:r>
      <w:r w:rsidR="00275664" w:rsidRPr="222AF149">
        <w:rPr>
          <w:rFonts w:eastAsia="Arial" w:cs="Arial"/>
        </w:rPr>
        <w:t>z</w:t>
      </w:r>
      <w:r w:rsidR="000F4BD6" w:rsidRPr="222AF149">
        <w:rPr>
          <w:rFonts w:eastAsia="Arial" w:cs="Arial"/>
        </w:rPr>
        <w:t>ákoník</w:t>
      </w:r>
      <w:r w:rsidR="0039592B" w:rsidRPr="222AF149">
        <w:rPr>
          <w:rFonts w:eastAsia="Arial" w:cs="Arial"/>
        </w:rPr>
        <w:t>em</w:t>
      </w:r>
      <w:r w:rsidR="00E96179" w:rsidRPr="222AF149">
        <w:rPr>
          <w:rFonts w:eastAsia="Arial" w:cs="Arial"/>
        </w:rPr>
        <w:t xml:space="preserve"> </w:t>
      </w:r>
      <w:r w:rsidR="00275664" w:rsidRPr="222AF149">
        <w:rPr>
          <w:rFonts w:eastAsia="Arial" w:cs="Arial"/>
        </w:rPr>
        <w:t xml:space="preserve">a </w:t>
      </w:r>
      <w:r w:rsidR="000F4BD6" w:rsidRPr="222AF149">
        <w:rPr>
          <w:rFonts w:eastAsia="Arial" w:cs="Arial"/>
        </w:rPr>
        <w:t xml:space="preserve">ostatními </w:t>
      </w:r>
      <w:r w:rsidR="00275664" w:rsidRPr="222AF149">
        <w:rPr>
          <w:rFonts w:eastAsia="Arial" w:cs="Arial"/>
        </w:rPr>
        <w:t>obecně</w:t>
      </w:r>
      <w:r w:rsidR="000F4BD6" w:rsidRPr="222AF149">
        <w:rPr>
          <w:rFonts w:eastAsia="Arial" w:cs="Arial"/>
        </w:rPr>
        <w:t xml:space="preserve"> závaznými právními předpisy českého právního řádu.</w:t>
      </w:r>
      <w:bookmarkEnd w:id="52"/>
    </w:p>
    <w:p w14:paraId="359DDFF8" w14:textId="541BA651" w:rsidR="007F558D" w:rsidRPr="009C77E8" w:rsidRDefault="007F558D" w:rsidP="222AF149">
      <w:pPr>
        <w:pStyle w:val="Odstavec11"/>
        <w:tabs>
          <w:tab w:val="clear" w:pos="574"/>
        </w:tabs>
        <w:spacing w:before="0" w:after="120"/>
        <w:ind w:left="709" w:hanging="567"/>
        <w:rPr>
          <w:rFonts w:eastAsia="Arial" w:cs="Arial"/>
        </w:rPr>
      </w:pPr>
      <w:r w:rsidRPr="222AF149">
        <w:rPr>
          <w:rFonts w:eastAsia="Arial" w:cs="Arial"/>
        </w:rPr>
        <w:t xml:space="preserve">Smluvní strany se výslovně dohodly, že na vztah </w:t>
      </w:r>
      <w:r w:rsidR="00C563E6" w:rsidRPr="222AF149">
        <w:rPr>
          <w:rFonts w:eastAsia="Arial" w:cs="Arial"/>
        </w:rPr>
        <w:t xml:space="preserve">Smluvních </w:t>
      </w:r>
      <w:r w:rsidRPr="222AF149">
        <w:rPr>
          <w:rFonts w:eastAsia="Arial" w:cs="Arial"/>
        </w:rPr>
        <w:t xml:space="preserve">stran založený </w:t>
      </w:r>
      <w:r w:rsidR="00DC193A" w:rsidRPr="222AF149">
        <w:rPr>
          <w:rFonts w:eastAsia="Arial" w:cs="Arial"/>
        </w:rPr>
        <w:t>S</w:t>
      </w:r>
      <w:r w:rsidRPr="222AF149">
        <w:rPr>
          <w:rFonts w:eastAsia="Arial" w:cs="Arial"/>
        </w:rPr>
        <w:t>mlouvou</w:t>
      </w:r>
      <w:r w:rsidR="00A44837" w:rsidRPr="222AF149">
        <w:rPr>
          <w:rFonts w:eastAsia="Arial" w:cs="Arial"/>
        </w:rPr>
        <w:t>,</w:t>
      </w:r>
      <w:r w:rsidRPr="222AF149">
        <w:rPr>
          <w:rFonts w:eastAsia="Arial" w:cs="Arial"/>
        </w:rPr>
        <w:t xml:space="preserve"> se neuplatní ustanovení </w:t>
      </w:r>
      <w:r w:rsidR="00524EF2" w:rsidRPr="222AF149">
        <w:rPr>
          <w:rFonts w:eastAsia="Arial" w:cs="Arial"/>
        </w:rPr>
        <w:t xml:space="preserve">§§ 1764, 1765 a 1766 </w:t>
      </w:r>
      <w:r w:rsidR="00DC193A" w:rsidRPr="222AF149">
        <w:rPr>
          <w:rFonts w:eastAsia="Arial" w:cs="Arial"/>
        </w:rPr>
        <w:t>O</w:t>
      </w:r>
      <w:r w:rsidRPr="222AF149">
        <w:rPr>
          <w:rFonts w:eastAsia="Arial" w:cs="Arial"/>
        </w:rPr>
        <w:t>bčansk</w:t>
      </w:r>
      <w:r w:rsidR="0039592B" w:rsidRPr="222AF149">
        <w:rPr>
          <w:rFonts w:eastAsia="Arial" w:cs="Arial"/>
        </w:rPr>
        <w:t>ého</w:t>
      </w:r>
      <w:r w:rsidRPr="222AF149">
        <w:rPr>
          <w:rFonts w:eastAsia="Arial" w:cs="Arial"/>
        </w:rPr>
        <w:t xml:space="preserve"> zákoník</w:t>
      </w:r>
      <w:r w:rsidR="0039592B" w:rsidRPr="222AF149">
        <w:rPr>
          <w:rFonts w:eastAsia="Arial" w:cs="Arial"/>
        </w:rPr>
        <w:t>u</w:t>
      </w:r>
      <w:r w:rsidR="00524EF2" w:rsidRPr="222AF149">
        <w:rPr>
          <w:rFonts w:eastAsia="Arial" w:cs="Arial"/>
        </w:rPr>
        <w:t>. S</w:t>
      </w:r>
      <w:r w:rsidRPr="222AF149">
        <w:rPr>
          <w:rFonts w:eastAsia="Arial" w:cs="Arial"/>
        </w:rPr>
        <w:t>mluvní strany</w:t>
      </w:r>
      <w:r w:rsidR="00524EF2" w:rsidRPr="222AF149">
        <w:rPr>
          <w:rFonts w:eastAsia="Arial" w:cs="Arial"/>
        </w:rPr>
        <w:t xml:space="preserve"> </w:t>
      </w:r>
      <w:r w:rsidR="00C60231" w:rsidRPr="222AF149">
        <w:rPr>
          <w:rFonts w:eastAsia="Arial" w:cs="Arial"/>
        </w:rPr>
        <w:t>nicméně</w:t>
      </w:r>
      <w:r w:rsidRPr="222AF149">
        <w:rPr>
          <w:rFonts w:eastAsia="Arial" w:cs="Arial"/>
        </w:rPr>
        <w:t xml:space="preserve"> výslovně sjednávají, že změna okolností, která nastane po uzavření </w:t>
      </w:r>
      <w:r w:rsidR="00DC193A" w:rsidRPr="222AF149">
        <w:rPr>
          <w:rFonts w:eastAsia="Arial" w:cs="Arial"/>
        </w:rPr>
        <w:t>S</w:t>
      </w:r>
      <w:r w:rsidRPr="222AF149">
        <w:rPr>
          <w:rFonts w:eastAsia="Arial" w:cs="Arial"/>
        </w:rPr>
        <w:t xml:space="preserve">mlouvy s tím, že by taková změna okolností mohla podstatně založit hrubý nepoměr v právech a povinnostech </w:t>
      </w:r>
      <w:r w:rsidR="00C60231" w:rsidRPr="222AF149">
        <w:rPr>
          <w:rFonts w:eastAsia="Arial" w:cs="Arial"/>
        </w:rPr>
        <w:t>S</w:t>
      </w:r>
      <w:r w:rsidR="00300C94" w:rsidRPr="222AF149">
        <w:rPr>
          <w:rFonts w:eastAsia="Arial" w:cs="Arial"/>
        </w:rPr>
        <w:t xml:space="preserve">mluvních </w:t>
      </w:r>
      <w:r w:rsidRPr="222AF149">
        <w:rPr>
          <w:rFonts w:eastAsia="Arial" w:cs="Arial"/>
        </w:rPr>
        <w:t xml:space="preserve">stran, </w:t>
      </w:r>
      <w:r w:rsidR="00C60231" w:rsidRPr="222AF149">
        <w:rPr>
          <w:rFonts w:eastAsia="Arial" w:cs="Arial"/>
        </w:rPr>
        <w:t>může být</w:t>
      </w:r>
      <w:r w:rsidRPr="222AF149">
        <w:rPr>
          <w:rFonts w:eastAsia="Arial" w:cs="Arial"/>
        </w:rPr>
        <w:t xml:space="preserve"> uplatněna a</w:t>
      </w:r>
      <w:r w:rsidR="00C60231" w:rsidRPr="222AF149">
        <w:rPr>
          <w:rFonts w:eastAsia="Arial" w:cs="Arial"/>
        </w:rPr>
        <w:t xml:space="preserve"> Smluvní strany mohou jednat o případných změnách Smlouvy. Dodavatel však nemá na takovou změnu Smlouvy právní nárok.</w:t>
      </w:r>
      <w:r w:rsidRPr="222AF149">
        <w:rPr>
          <w:rFonts w:eastAsia="Arial" w:cs="Arial"/>
        </w:rPr>
        <w:t xml:space="preserve">  </w:t>
      </w:r>
    </w:p>
    <w:p w14:paraId="04A5F421" w14:textId="5BD7FDB2" w:rsidR="00AC496E" w:rsidRPr="009C77E8" w:rsidRDefault="00AC496E" w:rsidP="222AF149">
      <w:pPr>
        <w:pStyle w:val="Odstavec11"/>
        <w:tabs>
          <w:tab w:val="clear" w:pos="574"/>
        </w:tabs>
        <w:spacing w:before="0" w:after="120"/>
        <w:ind w:left="709" w:hanging="567"/>
        <w:rPr>
          <w:rFonts w:eastAsia="Arial" w:cs="Arial"/>
        </w:rPr>
      </w:pPr>
      <w:r w:rsidRPr="222AF149">
        <w:rPr>
          <w:rFonts w:eastAsia="Arial" w:cs="Arial"/>
        </w:rPr>
        <w:t xml:space="preserve">Ustanovení této </w:t>
      </w:r>
      <w:r w:rsidR="00A254FF" w:rsidRPr="222AF149">
        <w:rPr>
          <w:rFonts w:eastAsia="Arial" w:cs="Arial"/>
        </w:rPr>
        <w:t xml:space="preserve">Smlouvy </w:t>
      </w:r>
      <w:r w:rsidRPr="222AF149">
        <w:rPr>
          <w:rFonts w:eastAsia="Arial" w:cs="Arial"/>
        </w:rPr>
        <w:t xml:space="preserve">jsou oddělitelná v tom smyslu, že případná neplatnost, neúčinnost či nevymahatelnost některého z ustanovení této </w:t>
      </w:r>
      <w:r w:rsidR="00DB7072" w:rsidRPr="222AF149">
        <w:rPr>
          <w:rFonts w:eastAsia="Arial" w:cs="Arial"/>
        </w:rPr>
        <w:t xml:space="preserve">Smlouvy </w:t>
      </w:r>
      <w:r w:rsidRPr="222AF149">
        <w:rPr>
          <w:rFonts w:eastAsia="Arial" w:cs="Arial"/>
        </w:rPr>
        <w:t xml:space="preserve">nezpůsobuje neplatnost, neúčinnost či nevymahatelnost celé </w:t>
      </w:r>
      <w:r w:rsidR="00A254FF" w:rsidRPr="222AF149">
        <w:rPr>
          <w:rFonts w:eastAsia="Arial" w:cs="Arial"/>
        </w:rPr>
        <w:t xml:space="preserve">Smlouvy </w:t>
      </w:r>
      <w:r w:rsidRPr="222AF149">
        <w:rPr>
          <w:rFonts w:eastAsia="Arial" w:cs="Arial"/>
        </w:rPr>
        <w:t xml:space="preserve">a ostatní ustanovení </w:t>
      </w:r>
      <w:r w:rsidR="00716A94" w:rsidRPr="222AF149">
        <w:rPr>
          <w:rFonts w:eastAsia="Arial" w:cs="Arial"/>
        </w:rPr>
        <w:t xml:space="preserve">Smlouvy </w:t>
      </w:r>
      <w:r w:rsidRPr="222AF149">
        <w:rPr>
          <w:rFonts w:eastAsia="Arial" w:cs="Arial"/>
        </w:rPr>
        <w:t xml:space="preserve">zůstávají účinná, platná a vymahatelná. Smluvní strany se v tomto případě zavazují, </w:t>
      </w:r>
      <w:r w:rsidR="007B277A" w:rsidRPr="222AF149">
        <w:rPr>
          <w:rFonts w:eastAsia="Arial" w:cs="Arial"/>
        </w:rPr>
        <w:t>že</w:t>
      </w:r>
      <w:r w:rsidRPr="222AF149">
        <w:rPr>
          <w:rFonts w:eastAsia="Arial" w:cs="Arial"/>
        </w:rPr>
        <w:t xml:space="preserve"> namísto takového neúčinného, nevymahatelného či neplatného ustanovení platí přiměřeně úprava, která se bude tomuto ustanovení z hlediska věcného obsahu, účelu a hospodářského výsledku nejvíce přibližovat tomu, co obě</w:t>
      </w:r>
      <w:r w:rsidR="00F72CCD" w:rsidRPr="222AF149">
        <w:rPr>
          <w:rFonts w:eastAsia="Arial" w:cs="Arial"/>
        </w:rPr>
        <w:t xml:space="preserve"> </w:t>
      </w:r>
      <w:r w:rsidR="00271895">
        <w:rPr>
          <w:rFonts w:eastAsia="Arial" w:cs="Arial"/>
        </w:rPr>
        <w:t>S</w:t>
      </w:r>
      <w:r w:rsidR="00F72CCD" w:rsidRPr="222AF149">
        <w:rPr>
          <w:rFonts w:eastAsia="Arial" w:cs="Arial"/>
        </w:rPr>
        <w:t>mluvní</w:t>
      </w:r>
      <w:r w:rsidRPr="222AF149">
        <w:rPr>
          <w:rFonts w:eastAsia="Arial" w:cs="Arial"/>
        </w:rPr>
        <w:t xml:space="preserve"> strany zamýšlely nebo co by byly podle smyslu a účelu zamýšlet chtěly.</w:t>
      </w:r>
    </w:p>
    <w:p w14:paraId="6D9350F4" w14:textId="082C88D5" w:rsidR="00AC496E" w:rsidRPr="009C77E8" w:rsidRDefault="00DB7072" w:rsidP="222AF149">
      <w:pPr>
        <w:pStyle w:val="Odstavec11"/>
        <w:tabs>
          <w:tab w:val="clear" w:pos="574"/>
        </w:tabs>
        <w:spacing w:before="0" w:after="120"/>
        <w:ind w:left="709" w:hanging="567"/>
        <w:rPr>
          <w:rFonts w:eastAsia="Arial" w:cs="Arial"/>
        </w:rPr>
      </w:pPr>
      <w:r w:rsidRPr="222AF149">
        <w:rPr>
          <w:rFonts w:eastAsia="Arial" w:cs="Arial"/>
        </w:rPr>
        <w:t>V případě, že se ustanovení</w:t>
      </w:r>
      <w:r w:rsidR="00C85BEB" w:rsidRPr="222AF149">
        <w:rPr>
          <w:rFonts w:eastAsia="Arial" w:cs="Arial"/>
        </w:rPr>
        <w:t xml:space="preserve"> </w:t>
      </w:r>
      <w:r w:rsidR="00A254FF" w:rsidRPr="222AF149">
        <w:rPr>
          <w:rFonts w:eastAsia="Arial" w:cs="Arial"/>
        </w:rPr>
        <w:t xml:space="preserve">Smlouvy </w:t>
      </w:r>
      <w:r w:rsidR="00AC496E" w:rsidRPr="222AF149">
        <w:rPr>
          <w:rFonts w:eastAsia="Arial" w:cs="Arial"/>
        </w:rPr>
        <w:t>stane neplatným</w:t>
      </w:r>
      <w:r w:rsidR="00E96179" w:rsidRPr="222AF149">
        <w:rPr>
          <w:rFonts w:eastAsia="Arial" w:cs="Arial"/>
        </w:rPr>
        <w:t>, neúčinným či nevymahatelným</w:t>
      </w:r>
      <w:r w:rsidR="00AC496E" w:rsidRPr="222AF149">
        <w:rPr>
          <w:rFonts w:eastAsia="Arial" w:cs="Arial"/>
        </w:rPr>
        <w:t xml:space="preserve"> v důsledku změny legislativy</w:t>
      </w:r>
      <w:r w:rsidR="00EF5285" w:rsidRPr="222AF149">
        <w:rPr>
          <w:rFonts w:eastAsia="Arial" w:cs="Arial"/>
        </w:rPr>
        <w:t xml:space="preserve"> či v důsledku změny výkladu platných obecně závazných předpisů</w:t>
      </w:r>
      <w:r w:rsidR="00AC496E" w:rsidRPr="222AF149">
        <w:rPr>
          <w:rFonts w:eastAsia="Arial" w:cs="Arial"/>
        </w:rPr>
        <w:t xml:space="preserve">, zavazují se </w:t>
      </w:r>
      <w:r w:rsidR="0045046A">
        <w:rPr>
          <w:rFonts w:eastAsia="Arial" w:cs="Arial"/>
        </w:rPr>
        <w:t>S</w:t>
      </w:r>
      <w:r w:rsidR="00AC496E" w:rsidRPr="222AF149">
        <w:rPr>
          <w:rFonts w:eastAsia="Arial" w:cs="Arial"/>
        </w:rPr>
        <w:t>mluvní strany upravit jejich závazkový vztah do souladu s platnými a</w:t>
      </w:r>
      <w:r w:rsidR="00F021F2" w:rsidRPr="222AF149">
        <w:rPr>
          <w:rFonts w:eastAsia="Arial" w:cs="Arial"/>
        </w:rPr>
        <w:t> </w:t>
      </w:r>
      <w:r w:rsidR="00AC496E" w:rsidRPr="222AF149">
        <w:rPr>
          <w:rFonts w:eastAsia="Arial" w:cs="Arial"/>
        </w:rPr>
        <w:t xml:space="preserve">účinnými obecně závaznými předpisy českého právního řádu.  </w:t>
      </w:r>
    </w:p>
    <w:p w14:paraId="47959EF8" w14:textId="2F8A0DD3" w:rsidR="00E42A84" w:rsidRPr="009C77E8" w:rsidRDefault="00E42A84" w:rsidP="222AF149">
      <w:pPr>
        <w:pStyle w:val="Odstavec11"/>
        <w:tabs>
          <w:tab w:val="clear" w:pos="574"/>
        </w:tabs>
        <w:spacing w:before="0" w:after="120"/>
        <w:ind w:left="709" w:hanging="567"/>
        <w:rPr>
          <w:rFonts w:eastAsia="Arial" w:cs="Arial"/>
        </w:rPr>
      </w:pPr>
      <w:r w:rsidRPr="222AF149">
        <w:rPr>
          <w:rFonts w:eastAsia="Arial" w:cs="Arial"/>
        </w:rPr>
        <w:t xml:space="preserve">Smluvní strany se zavazují řešit případné spory vzniklé na základě této </w:t>
      </w:r>
      <w:r w:rsidR="00DB7072" w:rsidRPr="222AF149">
        <w:rPr>
          <w:rFonts w:eastAsia="Arial" w:cs="Arial"/>
        </w:rPr>
        <w:t xml:space="preserve">Smlouvy </w:t>
      </w:r>
      <w:r w:rsidRPr="222AF149">
        <w:rPr>
          <w:rFonts w:eastAsia="Arial" w:cs="Arial"/>
        </w:rPr>
        <w:t>přednostně dohodou</w:t>
      </w:r>
      <w:r w:rsidR="00375217" w:rsidRPr="222AF149">
        <w:rPr>
          <w:rFonts w:eastAsia="Arial" w:cs="Arial"/>
        </w:rPr>
        <w:t xml:space="preserve">, nebude-li spor mezi </w:t>
      </w:r>
      <w:r w:rsidR="0045046A">
        <w:rPr>
          <w:rFonts w:eastAsia="Arial" w:cs="Arial"/>
        </w:rPr>
        <w:t>S</w:t>
      </w:r>
      <w:r w:rsidR="00375217" w:rsidRPr="222AF149">
        <w:rPr>
          <w:rFonts w:eastAsia="Arial" w:cs="Arial"/>
        </w:rPr>
        <w:t>mluvními stranami vyřešen smírnou cestou</w:t>
      </w:r>
      <w:r w:rsidR="00C85BEB" w:rsidRPr="222AF149">
        <w:rPr>
          <w:rFonts w:eastAsia="Arial" w:cs="Arial"/>
        </w:rPr>
        <w:t xml:space="preserve"> postupem stanoveným</w:t>
      </w:r>
      <w:r w:rsidR="00810D89" w:rsidRPr="222AF149">
        <w:rPr>
          <w:rFonts w:eastAsia="Arial" w:cs="Arial"/>
        </w:rPr>
        <w:t xml:space="preserve"> odst. </w:t>
      </w:r>
      <w:r w:rsidRPr="009C77E8">
        <w:rPr>
          <w:rFonts w:cs="Arial"/>
        </w:rPr>
        <w:fldChar w:fldCharType="begin"/>
      </w:r>
      <w:r w:rsidRPr="009C77E8">
        <w:rPr>
          <w:rFonts w:cs="Arial"/>
        </w:rPr>
        <w:instrText xml:space="preserve"> REF _Ref532913504 \r \h </w:instrText>
      </w:r>
      <w:r w:rsidR="009C77E8">
        <w:rPr>
          <w:rFonts w:cs="Arial"/>
        </w:rPr>
        <w:instrText xml:space="preserve"> \* MERGEFORMAT </w:instrText>
      </w:r>
      <w:r w:rsidRPr="009C77E8">
        <w:rPr>
          <w:rFonts w:cs="Arial"/>
        </w:rPr>
      </w:r>
      <w:r w:rsidRPr="009C77E8">
        <w:rPr>
          <w:rFonts w:cs="Arial"/>
        </w:rPr>
        <w:fldChar w:fldCharType="separate"/>
      </w:r>
      <w:r w:rsidR="137D44F4" w:rsidRPr="009C77E8">
        <w:rPr>
          <w:rFonts w:cs="Arial"/>
        </w:rPr>
        <w:t>15.6</w:t>
      </w:r>
      <w:r w:rsidRPr="009C77E8">
        <w:rPr>
          <w:rFonts w:cs="Arial"/>
        </w:rPr>
        <w:fldChar w:fldCharType="end"/>
      </w:r>
      <w:r w:rsidR="00810D89" w:rsidRPr="222AF149">
        <w:rPr>
          <w:rFonts w:eastAsia="Arial" w:cs="Arial"/>
        </w:rPr>
        <w:t xml:space="preserve"> </w:t>
      </w:r>
      <w:r w:rsidR="00C85BEB" w:rsidRPr="222AF149">
        <w:rPr>
          <w:rFonts w:eastAsia="Arial" w:cs="Arial"/>
        </w:rPr>
        <w:t>Smlouv</w:t>
      </w:r>
      <w:r w:rsidR="00810D89" w:rsidRPr="222AF149">
        <w:rPr>
          <w:rFonts w:eastAsia="Arial" w:cs="Arial"/>
        </w:rPr>
        <w:t>y</w:t>
      </w:r>
      <w:r w:rsidR="00375217" w:rsidRPr="222AF149">
        <w:rPr>
          <w:rFonts w:eastAsia="Arial" w:cs="Arial"/>
        </w:rPr>
        <w:t>, jsou k řešení sporů příslušné soudy v České republic</w:t>
      </w:r>
      <w:r w:rsidR="00810D89" w:rsidRPr="222AF149">
        <w:rPr>
          <w:rFonts w:eastAsia="Arial" w:cs="Arial"/>
        </w:rPr>
        <w:t>e</w:t>
      </w:r>
      <w:r w:rsidRPr="222AF149">
        <w:rPr>
          <w:rFonts w:eastAsia="Arial" w:cs="Arial"/>
        </w:rPr>
        <w:t xml:space="preserve">. </w:t>
      </w:r>
    </w:p>
    <w:p w14:paraId="52007386" w14:textId="5E412534" w:rsidR="00E42A84" w:rsidRPr="009C77E8" w:rsidRDefault="00C85BEB" w:rsidP="222AF149">
      <w:pPr>
        <w:pStyle w:val="Odstavec11"/>
        <w:tabs>
          <w:tab w:val="clear" w:pos="574"/>
        </w:tabs>
        <w:spacing w:before="0" w:after="120"/>
        <w:ind w:left="709" w:hanging="567"/>
        <w:rPr>
          <w:rFonts w:eastAsia="Arial" w:cs="Arial"/>
        </w:rPr>
      </w:pPr>
      <w:r w:rsidRPr="222AF149">
        <w:rPr>
          <w:rFonts w:eastAsia="Arial" w:cs="Arial"/>
        </w:rPr>
        <w:t>S</w:t>
      </w:r>
      <w:r w:rsidR="00810D89" w:rsidRPr="222AF149">
        <w:rPr>
          <w:rFonts w:eastAsia="Arial" w:cs="Arial"/>
        </w:rPr>
        <w:t xml:space="preserve">mlouva </w:t>
      </w:r>
      <w:r w:rsidR="00E42A84" w:rsidRPr="222AF149">
        <w:rPr>
          <w:rFonts w:eastAsia="Arial" w:cs="Arial"/>
        </w:rPr>
        <w:t xml:space="preserve">nabývá platnosti </w:t>
      </w:r>
      <w:r w:rsidR="005E2AC4" w:rsidRPr="222AF149">
        <w:rPr>
          <w:rFonts w:eastAsia="Arial" w:cs="Arial"/>
        </w:rPr>
        <w:t>dnem</w:t>
      </w:r>
      <w:r w:rsidR="00524EF2" w:rsidRPr="222AF149">
        <w:rPr>
          <w:rFonts w:eastAsia="Arial" w:cs="Arial"/>
        </w:rPr>
        <w:t xml:space="preserve"> </w:t>
      </w:r>
      <w:r w:rsidR="00EE78B2" w:rsidRPr="222AF149">
        <w:rPr>
          <w:rFonts w:eastAsia="Arial" w:cs="Arial"/>
        </w:rPr>
        <w:t xml:space="preserve">jejího </w:t>
      </w:r>
      <w:r w:rsidR="00524EF2" w:rsidRPr="222AF149">
        <w:rPr>
          <w:rFonts w:eastAsia="Arial" w:cs="Arial"/>
        </w:rPr>
        <w:t>uzavření</w:t>
      </w:r>
      <w:r w:rsidR="007868AC" w:rsidRPr="222AF149">
        <w:rPr>
          <w:rFonts w:eastAsia="Arial" w:cs="Arial"/>
        </w:rPr>
        <w:t>.</w:t>
      </w:r>
      <w:r w:rsidR="00524EF2" w:rsidRPr="222AF149">
        <w:rPr>
          <w:rFonts w:eastAsia="Arial" w:cs="Arial"/>
        </w:rPr>
        <w:t xml:space="preserve"> Za den uzavření se považuje den uvedený u podpisů zástupců </w:t>
      </w:r>
      <w:r w:rsidR="0045046A">
        <w:rPr>
          <w:rFonts w:eastAsia="Arial" w:cs="Arial"/>
        </w:rPr>
        <w:t>S</w:t>
      </w:r>
      <w:r w:rsidR="00524EF2" w:rsidRPr="222AF149">
        <w:rPr>
          <w:rFonts w:eastAsia="Arial" w:cs="Arial"/>
        </w:rPr>
        <w:t>mluvních stran. Je-li</w:t>
      </w:r>
      <w:r w:rsidR="008654B1" w:rsidRPr="222AF149">
        <w:rPr>
          <w:rFonts w:eastAsia="Arial" w:cs="Arial"/>
        </w:rPr>
        <w:t xml:space="preserve"> takto označeno více dní</w:t>
      </w:r>
      <w:r w:rsidR="00524EF2" w:rsidRPr="222AF149">
        <w:rPr>
          <w:rFonts w:eastAsia="Arial" w:cs="Arial"/>
        </w:rPr>
        <w:t>, pak</w:t>
      </w:r>
      <w:r w:rsidR="008654B1" w:rsidRPr="222AF149">
        <w:rPr>
          <w:rFonts w:eastAsia="Arial" w:cs="Arial"/>
        </w:rPr>
        <w:t xml:space="preserve"> je dnem uzavření </w:t>
      </w:r>
      <w:r w:rsidR="00524EF2" w:rsidRPr="222AF149">
        <w:rPr>
          <w:rFonts w:eastAsia="Arial" w:cs="Arial"/>
        </w:rPr>
        <w:t xml:space="preserve">den pozdější. </w:t>
      </w:r>
    </w:p>
    <w:p w14:paraId="765CB6F0" w14:textId="367498BC" w:rsidR="004758F1" w:rsidRPr="009C77E8" w:rsidRDefault="004758F1" w:rsidP="222AF149">
      <w:pPr>
        <w:pStyle w:val="Odstavec11"/>
        <w:tabs>
          <w:tab w:val="clear" w:pos="574"/>
          <w:tab w:val="num" w:pos="709"/>
        </w:tabs>
        <w:spacing w:before="0" w:after="120"/>
        <w:ind w:left="709" w:hanging="567"/>
        <w:rPr>
          <w:rFonts w:eastAsia="Arial" w:cs="Arial"/>
        </w:rPr>
      </w:pPr>
      <w:bookmarkStart w:id="53" w:name="_Ref104909846"/>
      <w:r w:rsidRPr="222AF149">
        <w:rPr>
          <w:rFonts w:eastAsia="Arial" w:cs="Arial"/>
        </w:rPr>
        <w:t xml:space="preserve">Smluvní strany se zavazují nesdělovat žádné třetí osobě žádné informace o existenci anebo obsahu </w:t>
      </w:r>
      <w:r w:rsidR="009B1328" w:rsidRPr="222AF149">
        <w:rPr>
          <w:rFonts w:eastAsia="Arial" w:cs="Arial"/>
        </w:rPr>
        <w:t>Smlouvy</w:t>
      </w:r>
      <w:r w:rsidR="00C85BEB" w:rsidRPr="222AF149">
        <w:rPr>
          <w:rFonts w:eastAsia="Arial" w:cs="Arial"/>
        </w:rPr>
        <w:t xml:space="preserve"> </w:t>
      </w:r>
      <w:r w:rsidRPr="222AF149">
        <w:rPr>
          <w:rFonts w:eastAsia="Arial" w:cs="Arial"/>
        </w:rPr>
        <w:t xml:space="preserve">a dále informace, které o druhé </w:t>
      </w:r>
      <w:r w:rsidR="0045046A">
        <w:rPr>
          <w:rFonts w:eastAsia="Arial" w:cs="Arial"/>
        </w:rPr>
        <w:t>S</w:t>
      </w:r>
      <w:r w:rsidRPr="222AF149">
        <w:rPr>
          <w:rFonts w:eastAsia="Arial" w:cs="Arial"/>
        </w:rPr>
        <w:t xml:space="preserve">mluvní straně získala při jednáních o </w:t>
      </w:r>
      <w:r w:rsidR="00C85BEB" w:rsidRPr="222AF149">
        <w:rPr>
          <w:rFonts w:eastAsia="Arial" w:cs="Arial"/>
        </w:rPr>
        <w:t xml:space="preserve">smluvní dokumentaci </w:t>
      </w:r>
      <w:r w:rsidRPr="222AF149">
        <w:rPr>
          <w:rFonts w:eastAsia="Arial" w:cs="Arial"/>
        </w:rPr>
        <w:t xml:space="preserve">či jejím dodatku, během její platnosti i po jejím skončení bez předchozího písemného souhlasu druhé </w:t>
      </w:r>
      <w:r w:rsidR="00271895">
        <w:rPr>
          <w:rFonts w:eastAsia="Arial" w:cs="Arial"/>
        </w:rPr>
        <w:t>S</w:t>
      </w:r>
      <w:r w:rsidRPr="222AF149">
        <w:rPr>
          <w:rFonts w:eastAsia="Arial" w:cs="Arial"/>
        </w:rPr>
        <w:t xml:space="preserve">mluvní strany, s výjimkou případů, kdy tak vyžaduje </w:t>
      </w:r>
      <w:r w:rsidR="00C85BEB" w:rsidRPr="222AF149">
        <w:rPr>
          <w:rFonts w:eastAsia="Arial" w:cs="Arial"/>
        </w:rPr>
        <w:t xml:space="preserve">smluvní dokumentace </w:t>
      </w:r>
      <w:r w:rsidRPr="222AF149">
        <w:rPr>
          <w:rFonts w:eastAsia="Arial" w:cs="Arial"/>
        </w:rPr>
        <w:t xml:space="preserve">či její dodatek, zákon či jiný obecně závazný předpis, zejména zákon č. 106/1999 Sb., o svobodném přístupu k informacím, ve znění pozdějších předpisů, </w:t>
      </w:r>
      <w:r w:rsidR="3143C6EC" w:rsidRPr="222AF149">
        <w:rPr>
          <w:rFonts w:eastAsia="Arial" w:cs="Arial"/>
        </w:rPr>
        <w:t>ZZVZ a</w:t>
      </w:r>
      <w:r w:rsidR="195B3259" w:rsidRPr="222AF149">
        <w:rPr>
          <w:rFonts w:eastAsia="Arial" w:cs="Arial"/>
        </w:rPr>
        <w:t xml:space="preserve"> </w:t>
      </w:r>
      <w:r w:rsidR="79608FCF" w:rsidRPr="222AF149">
        <w:rPr>
          <w:rFonts w:eastAsia="Arial" w:cs="Arial"/>
        </w:rPr>
        <w:t>Z</w:t>
      </w:r>
      <w:r w:rsidR="195B3259" w:rsidRPr="222AF149">
        <w:rPr>
          <w:rFonts w:eastAsia="Arial" w:cs="Arial"/>
        </w:rPr>
        <w:t xml:space="preserve">ákon o registru smluv. </w:t>
      </w:r>
      <w:r w:rsidRPr="222AF149">
        <w:rPr>
          <w:rFonts w:eastAsia="Arial" w:cs="Arial"/>
        </w:rPr>
        <w:t xml:space="preserve">Pro případ, že tato </w:t>
      </w:r>
      <w:r w:rsidR="00C85BEB" w:rsidRPr="222AF149">
        <w:rPr>
          <w:rFonts w:eastAsia="Arial" w:cs="Arial"/>
        </w:rPr>
        <w:t xml:space="preserve">smluvní dokumentace </w:t>
      </w:r>
      <w:r w:rsidRPr="222AF149">
        <w:rPr>
          <w:rFonts w:eastAsia="Arial" w:cs="Arial"/>
        </w:rPr>
        <w:t xml:space="preserve">podléhá uveřejnění v registru smluv dle </w:t>
      </w:r>
      <w:r w:rsidR="00C85BEB" w:rsidRPr="222AF149">
        <w:rPr>
          <w:rFonts w:eastAsia="Arial" w:cs="Arial"/>
        </w:rPr>
        <w:t>Z</w:t>
      </w:r>
      <w:r w:rsidRPr="222AF149">
        <w:rPr>
          <w:rFonts w:eastAsia="Arial" w:cs="Arial"/>
        </w:rPr>
        <w:t xml:space="preserve">ákona o registru smluv, </w:t>
      </w:r>
      <w:r w:rsidR="00C563E6" w:rsidRPr="222AF149">
        <w:rPr>
          <w:rFonts w:eastAsia="Arial" w:cs="Arial"/>
        </w:rPr>
        <w:t xml:space="preserve">Smluvní </w:t>
      </w:r>
      <w:r w:rsidRPr="222AF149">
        <w:rPr>
          <w:rFonts w:eastAsia="Arial" w:cs="Arial"/>
        </w:rPr>
        <w:t>strany si sjednávají, že uveřejnění takových dokumentů v registru smluv zajistí</w:t>
      </w:r>
      <w:r w:rsidR="00C85BEB" w:rsidRPr="222AF149">
        <w:rPr>
          <w:rFonts w:eastAsia="Arial" w:cs="Arial"/>
        </w:rPr>
        <w:t xml:space="preserve"> O</w:t>
      </w:r>
      <w:r w:rsidRPr="222AF149">
        <w:rPr>
          <w:rFonts w:eastAsia="Arial" w:cs="Arial"/>
        </w:rPr>
        <w:t xml:space="preserve">bjednatel v souladu se </w:t>
      </w:r>
      <w:r w:rsidR="00C85BEB" w:rsidRPr="222AF149">
        <w:rPr>
          <w:rFonts w:eastAsia="Arial" w:cs="Arial"/>
        </w:rPr>
        <w:t>Z</w:t>
      </w:r>
      <w:r w:rsidRPr="222AF149">
        <w:rPr>
          <w:rFonts w:eastAsia="Arial" w:cs="Arial"/>
        </w:rPr>
        <w:t xml:space="preserve">ákonem o registru smluv. V případě, že </w:t>
      </w:r>
      <w:r w:rsidR="00C85BEB" w:rsidRPr="222AF149">
        <w:rPr>
          <w:rFonts w:eastAsia="Arial" w:cs="Arial"/>
        </w:rPr>
        <w:t>smluvní dokume</w:t>
      </w:r>
      <w:r w:rsidR="00224956" w:rsidRPr="222AF149">
        <w:rPr>
          <w:rFonts w:eastAsia="Arial" w:cs="Arial"/>
        </w:rPr>
        <w:t>n</w:t>
      </w:r>
      <w:r w:rsidR="00C85BEB" w:rsidRPr="222AF149">
        <w:rPr>
          <w:rFonts w:eastAsia="Arial" w:cs="Arial"/>
        </w:rPr>
        <w:t>tace</w:t>
      </w:r>
      <w:r w:rsidRPr="222AF149">
        <w:rPr>
          <w:rFonts w:eastAsia="Arial" w:cs="Arial"/>
        </w:rPr>
        <w:t xml:space="preserve"> nebud</w:t>
      </w:r>
      <w:r w:rsidR="00224956" w:rsidRPr="222AF149">
        <w:rPr>
          <w:rFonts w:eastAsia="Arial" w:cs="Arial"/>
        </w:rPr>
        <w:t>e</w:t>
      </w:r>
      <w:r w:rsidRPr="222AF149">
        <w:rPr>
          <w:rFonts w:eastAsia="Arial" w:cs="Arial"/>
        </w:rPr>
        <w:t xml:space="preserve"> v registru smluv ze strany </w:t>
      </w:r>
      <w:r w:rsidR="00224956" w:rsidRPr="222AF149">
        <w:rPr>
          <w:rFonts w:eastAsia="Arial" w:cs="Arial"/>
        </w:rPr>
        <w:t>O</w:t>
      </w:r>
      <w:r w:rsidRPr="222AF149">
        <w:rPr>
          <w:rFonts w:eastAsia="Arial" w:cs="Arial"/>
        </w:rPr>
        <w:t>bjednatele uveřejněn</w:t>
      </w:r>
      <w:r w:rsidR="00224956" w:rsidRPr="222AF149">
        <w:rPr>
          <w:rFonts w:eastAsia="Arial" w:cs="Arial"/>
        </w:rPr>
        <w:t>a</w:t>
      </w:r>
      <w:r w:rsidRPr="222AF149">
        <w:rPr>
          <w:rFonts w:eastAsia="Arial" w:cs="Arial"/>
        </w:rPr>
        <w:t xml:space="preserve"> ve lhůtě a ve formátu dle zákona o registru smluv, </w:t>
      </w:r>
      <w:r w:rsidR="00D537ED" w:rsidRPr="222AF149">
        <w:rPr>
          <w:rFonts w:eastAsia="Arial" w:cs="Arial"/>
        </w:rPr>
        <w:t>Dodavatel</w:t>
      </w:r>
      <w:r w:rsidRPr="222AF149">
        <w:rPr>
          <w:rFonts w:eastAsia="Arial" w:cs="Arial"/>
        </w:rPr>
        <w:t xml:space="preserve"> vyzve písemně </w:t>
      </w:r>
      <w:r w:rsidR="00224956" w:rsidRPr="222AF149">
        <w:rPr>
          <w:rFonts w:eastAsia="Arial" w:cs="Arial"/>
        </w:rPr>
        <w:t>O</w:t>
      </w:r>
      <w:r w:rsidRPr="222AF149">
        <w:rPr>
          <w:rFonts w:eastAsia="Arial" w:cs="Arial"/>
        </w:rPr>
        <w:t xml:space="preserve">bjednatele ke zjednání nápravy. </w:t>
      </w:r>
      <w:r w:rsidR="00D537ED" w:rsidRPr="222AF149">
        <w:rPr>
          <w:rFonts w:eastAsia="Arial" w:cs="Arial"/>
        </w:rPr>
        <w:t>Dodavatel</w:t>
      </w:r>
      <w:r w:rsidRPr="222AF149">
        <w:rPr>
          <w:rFonts w:eastAsia="Arial" w:cs="Arial"/>
        </w:rPr>
        <w:t xml:space="preserve"> se tímto vzdává možnosti sám ve smyslu ustanovení § 5 </w:t>
      </w:r>
      <w:r w:rsidR="00224956" w:rsidRPr="222AF149">
        <w:rPr>
          <w:rFonts w:eastAsia="Arial" w:cs="Arial"/>
        </w:rPr>
        <w:t>Z</w:t>
      </w:r>
      <w:r w:rsidRPr="222AF149">
        <w:rPr>
          <w:rFonts w:eastAsia="Arial" w:cs="Arial"/>
        </w:rPr>
        <w:t xml:space="preserve">ákona o registru smluv uveřejnit </w:t>
      </w:r>
      <w:r w:rsidR="00224956" w:rsidRPr="222AF149">
        <w:rPr>
          <w:rFonts w:eastAsia="Arial" w:cs="Arial"/>
        </w:rPr>
        <w:t>smluvní dokumentaci</w:t>
      </w:r>
      <w:r w:rsidRPr="222AF149">
        <w:rPr>
          <w:rFonts w:eastAsia="Arial" w:cs="Arial"/>
        </w:rPr>
        <w:t xml:space="preserve"> v registru smluv či již uveřejněné dokumenty opravit. </w:t>
      </w:r>
      <w:r w:rsidR="00D537ED" w:rsidRPr="222AF149">
        <w:rPr>
          <w:rFonts w:eastAsia="Arial" w:cs="Arial"/>
        </w:rPr>
        <w:t>Dodavatel</w:t>
      </w:r>
      <w:r w:rsidRPr="222AF149">
        <w:rPr>
          <w:rFonts w:eastAsia="Arial" w:cs="Arial"/>
        </w:rPr>
        <w:t xml:space="preserve"> podpisem této Smlouvy potvrzuje, že souhlasí s uveřejněním </w:t>
      </w:r>
      <w:r w:rsidR="00224956" w:rsidRPr="222AF149">
        <w:rPr>
          <w:rFonts w:eastAsia="Arial" w:cs="Arial"/>
        </w:rPr>
        <w:t>smluvní dokumentace</w:t>
      </w:r>
      <w:r w:rsidR="00DB7072" w:rsidRPr="222AF149">
        <w:rPr>
          <w:rFonts w:eastAsia="Arial" w:cs="Arial"/>
        </w:rPr>
        <w:t xml:space="preserve"> </w:t>
      </w:r>
      <w:r w:rsidRPr="222AF149">
        <w:rPr>
          <w:rFonts w:eastAsia="Arial" w:cs="Arial"/>
        </w:rPr>
        <w:t>v registru smluv.</w:t>
      </w:r>
      <w:bookmarkEnd w:id="53"/>
    </w:p>
    <w:p w14:paraId="02F08DF0" w14:textId="3F462C82" w:rsidR="00C96F10" w:rsidRPr="009C77E8" w:rsidRDefault="00C96F10" w:rsidP="222AF149">
      <w:pPr>
        <w:pStyle w:val="Odstavec11"/>
        <w:spacing w:before="0" w:after="120"/>
        <w:ind w:left="709" w:hanging="567"/>
        <w:rPr>
          <w:rFonts w:eastAsia="Arial" w:cs="Arial"/>
        </w:rPr>
      </w:pPr>
      <w:r w:rsidRPr="222AF149">
        <w:rPr>
          <w:rFonts w:eastAsia="Arial"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rsidR="00D10881">
        <w:rPr>
          <w:rFonts w:eastAsia="Arial" w:cs="Arial"/>
        </w:rPr>
        <w:t>S</w:t>
      </w:r>
      <w:r w:rsidRPr="222AF149">
        <w:rPr>
          <w:rFonts w:eastAsia="Arial" w:cs="Arial"/>
        </w:rPr>
        <w:t xml:space="preserve">mluvních stran přičteno podle zákona č. 418/2011 Sb., o trestní odpovědnosti právnických osob a řízení proti nim, </w:t>
      </w:r>
      <w:r w:rsidR="00C563E6" w:rsidRPr="222AF149">
        <w:rPr>
          <w:rFonts w:eastAsia="Arial" w:cs="Arial"/>
        </w:rPr>
        <w:t xml:space="preserve">ve znění pozdějších předpisů, </w:t>
      </w:r>
      <w:r w:rsidRPr="222AF149">
        <w:rPr>
          <w:rFonts w:eastAsia="Arial" w:cs="Arial"/>
        </w:rPr>
        <w:t xml:space="preserve">nebo nevznikla trestní odpovědnost fyzických osob (včetně zaměstnanců) podle trestního zákona, případně nebylo zahájeno trestní stíhání proti jakékoliv ze </w:t>
      </w:r>
      <w:r w:rsidR="00271895">
        <w:rPr>
          <w:rFonts w:eastAsia="Arial" w:cs="Arial"/>
        </w:rPr>
        <w:t>S</w:t>
      </w:r>
      <w:r w:rsidRPr="222AF149">
        <w:rPr>
          <w:rFonts w:eastAsia="Arial" w:cs="Arial"/>
        </w:rPr>
        <w:t xml:space="preserve">mluvních stran včetně jejich zaměstnanců. </w:t>
      </w:r>
      <w:r w:rsidR="00963AF1" w:rsidRPr="222AF149">
        <w:rPr>
          <w:rFonts w:eastAsia="Arial" w:cs="Arial"/>
        </w:rPr>
        <w:t>Dodavatel</w:t>
      </w:r>
      <w:r w:rsidRPr="222AF149">
        <w:rPr>
          <w:rFonts w:eastAsia="Arial" w:cs="Arial"/>
        </w:rPr>
        <w:t xml:space="preserve"> prohlašuje, že se seznámil s Etickým kodexem </w:t>
      </w:r>
      <w:r w:rsidR="00963AF1" w:rsidRPr="222AF149">
        <w:rPr>
          <w:rFonts w:eastAsia="Arial" w:cs="Arial"/>
        </w:rPr>
        <w:t xml:space="preserve">pro obchodní partnery Objednatele a veřejnost </w:t>
      </w:r>
      <w:r w:rsidRPr="222AF149">
        <w:rPr>
          <w:rFonts w:eastAsia="Arial" w:cs="Arial"/>
        </w:rPr>
        <w:t xml:space="preserve">a zavazuje se tento dodržovat na vlastní náklady a odpovědnost při plnění svých závazků vzniklých z této </w:t>
      </w:r>
      <w:r w:rsidR="00963AF1" w:rsidRPr="222AF149">
        <w:rPr>
          <w:rFonts w:eastAsia="Arial" w:cs="Arial"/>
        </w:rPr>
        <w:t>S</w:t>
      </w:r>
      <w:r w:rsidRPr="222AF149">
        <w:rPr>
          <w:rFonts w:eastAsia="Arial" w:cs="Arial"/>
        </w:rPr>
        <w:t xml:space="preserve">mlouvy. Etický kodex v platném znění je uveřejněn na webových stránkách </w:t>
      </w:r>
      <w:r w:rsidR="00963AF1" w:rsidRPr="222AF149">
        <w:rPr>
          <w:rFonts w:eastAsia="Arial" w:cs="Arial"/>
        </w:rPr>
        <w:t>Objednatele</w:t>
      </w:r>
      <w:r w:rsidR="3143C6EC" w:rsidRPr="222AF149">
        <w:rPr>
          <w:rFonts w:eastAsia="Arial" w:cs="Arial"/>
        </w:rPr>
        <w:t>.</w:t>
      </w:r>
      <w:r w:rsidRPr="222AF149">
        <w:rPr>
          <w:rFonts w:eastAsia="Arial" w:cs="Arial"/>
        </w:rPr>
        <w:t xml:space="preserve"> </w:t>
      </w:r>
      <w:r w:rsidR="006E3429" w:rsidRPr="222AF149">
        <w:rPr>
          <w:rFonts w:eastAsia="Arial" w:cs="Arial"/>
        </w:rPr>
        <w:t>Objednatel</w:t>
      </w:r>
      <w:r w:rsidRPr="222AF149">
        <w:rPr>
          <w:rFonts w:eastAsia="Arial" w:cs="Arial"/>
        </w:rPr>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D10881">
        <w:rPr>
          <w:rFonts w:eastAsia="Arial" w:cs="Arial"/>
        </w:rPr>
        <w:t>S</w:t>
      </w:r>
      <w:r w:rsidRPr="222AF149">
        <w:rPr>
          <w:rFonts w:eastAsia="Arial" w:cs="Arial"/>
        </w:rPr>
        <w:t xml:space="preserve">mluvní strana povinna neprodleně oznámit druhé </w:t>
      </w:r>
      <w:r w:rsidR="00D10881">
        <w:rPr>
          <w:rFonts w:eastAsia="Arial" w:cs="Arial"/>
        </w:rPr>
        <w:t>S</w:t>
      </w:r>
      <w:r w:rsidRPr="222AF149">
        <w:rPr>
          <w:rFonts w:eastAsia="Arial" w:cs="Arial"/>
        </w:rPr>
        <w:t xml:space="preserve">mluvní straně bez ohledu a nad rámec splnění případné zákonné oznamovací povinnosti. </w:t>
      </w:r>
    </w:p>
    <w:p w14:paraId="6D171F4B" w14:textId="0301C86A" w:rsidR="00224956" w:rsidRPr="009C77E8" w:rsidRDefault="00224956" w:rsidP="222AF149">
      <w:pPr>
        <w:pStyle w:val="Odstavec11"/>
        <w:spacing w:before="0" w:after="120"/>
        <w:ind w:left="709" w:hanging="567"/>
        <w:rPr>
          <w:rFonts w:eastAsia="Arial" w:cs="Arial"/>
        </w:rPr>
      </w:pPr>
      <w:r w:rsidRPr="222AF149">
        <w:rPr>
          <w:rFonts w:eastAsia="Arial" w:cs="Arial"/>
        </w:rPr>
        <w:t xml:space="preserve">Smluvní strany se zavazují a prohlašují, že splňují a budou po celou dobu trvání této Smlouvy dodržovat a splňovat kritéria a standardy chování </w:t>
      </w:r>
      <w:r w:rsidR="006E3429" w:rsidRPr="222AF149">
        <w:rPr>
          <w:rFonts w:eastAsia="Arial" w:cs="Arial"/>
        </w:rPr>
        <w:t>Objednatele</w:t>
      </w:r>
      <w:r w:rsidRPr="222AF149">
        <w:rPr>
          <w:rFonts w:eastAsia="Arial" w:cs="Arial"/>
        </w:rPr>
        <w:t xml:space="preserve"> v obchodním styku, specifikované a uveřejněné na adrese https://www.ceproas.cz/vyberova-rizeni a etické zásady, obsažené v Etickém kodexu.</w:t>
      </w:r>
    </w:p>
    <w:p w14:paraId="2B1882EC" w14:textId="34F1320E" w:rsidR="00224956" w:rsidRPr="009C77E8" w:rsidRDefault="00D55929" w:rsidP="222AF149">
      <w:pPr>
        <w:pStyle w:val="Odstavec11"/>
        <w:spacing w:before="0" w:after="120"/>
        <w:ind w:left="709" w:hanging="567"/>
        <w:rPr>
          <w:rFonts w:eastAsia="Arial" w:cs="Arial"/>
        </w:rPr>
      </w:pPr>
      <w:r w:rsidRPr="222AF149">
        <w:rPr>
          <w:rFonts w:eastAsia="Arial" w:cs="Arial"/>
        </w:rPr>
        <w:t>Objednatel</w:t>
      </w:r>
      <w:r w:rsidR="00224956" w:rsidRPr="222AF149">
        <w:rPr>
          <w:rFonts w:eastAsia="Arial" w:cs="Arial"/>
        </w:rPr>
        <w:t xml:space="preserve"> pro účely plnění </w:t>
      </w:r>
      <w:r w:rsidRPr="222AF149">
        <w:rPr>
          <w:rFonts w:eastAsia="Arial" w:cs="Arial"/>
        </w:rPr>
        <w:t>S</w:t>
      </w:r>
      <w:r w:rsidR="00224956" w:rsidRPr="222AF149">
        <w:rPr>
          <w:rFonts w:eastAsia="Arial" w:cs="Arial"/>
        </w:rPr>
        <w:t xml:space="preserve">mlouvy </w:t>
      </w:r>
      <w:r w:rsidRPr="222AF149">
        <w:rPr>
          <w:rFonts w:eastAsia="Arial" w:cs="Arial"/>
        </w:rPr>
        <w:t>Dodavatelem</w:t>
      </w:r>
      <w:r w:rsidR="00224956" w:rsidRPr="222AF149">
        <w:rPr>
          <w:rFonts w:eastAsia="Arial" w:cs="Arial"/>
        </w:rPr>
        <w:t xml:space="preserve">, případně pro účely ochrany oprávněných zájmů </w:t>
      </w:r>
      <w:r w:rsidRPr="222AF149">
        <w:rPr>
          <w:rFonts w:eastAsia="Arial" w:cs="Arial"/>
        </w:rPr>
        <w:t>Objednatele</w:t>
      </w:r>
      <w:r w:rsidR="00224956" w:rsidRPr="222AF149">
        <w:rPr>
          <w:rFonts w:eastAsia="Arial" w:cs="Arial"/>
        </w:rPr>
        <w:t xml:space="preserve"> zpracovává osobní údaje </w:t>
      </w:r>
      <w:r w:rsidRPr="222AF149">
        <w:rPr>
          <w:rFonts w:eastAsia="Arial" w:cs="Arial"/>
        </w:rPr>
        <w:t>Dodavatele</w:t>
      </w:r>
      <w:r w:rsidR="00224956" w:rsidRPr="222AF149">
        <w:rPr>
          <w:rFonts w:eastAsia="Arial" w:cs="Arial"/>
        </w:rPr>
        <w:t xml:space="preserve">, je-li tento fyzickou osobou, případně jeho zástupců/zaměstnanců. Bližší informace o tomto zpracování včetně práv </w:t>
      </w:r>
      <w:r w:rsidRPr="222AF149">
        <w:rPr>
          <w:rFonts w:eastAsia="Arial" w:cs="Arial"/>
        </w:rPr>
        <w:t>Dodavatele</w:t>
      </w:r>
      <w:r w:rsidR="00224956" w:rsidRPr="222AF149">
        <w:rPr>
          <w:rFonts w:eastAsia="Arial" w:cs="Arial"/>
        </w:rPr>
        <w:t xml:space="preserve"> jako subjektu údajů jsou uveřejněny na www.ceproas.cz v sekci Ochrana osobních údajů.</w:t>
      </w:r>
      <w:r w:rsidR="00DF05AF" w:rsidRPr="222AF149">
        <w:rPr>
          <w:rFonts w:eastAsia="Arial" w:cs="Arial"/>
        </w:rPr>
        <w:t xml:space="preserve"> Bud</w:t>
      </w:r>
      <w:r w:rsidR="004B1E7F" w:rsidRPr="222AF149">
        <w:rPr>
          <w:rFonts w:eastAsia="Arial" w:cs="Arial"/>
        </w:rPr>
        <w:t>ou</w:t>
      </w:r>
      <w:r w:rsidR="00DF05AF" w:rsidRPr="222AF149">
        <w:rPr>
          <w:rFonts w:eastAsia="Arial" w:cs="Arial"/>
        </w:rPr>
        <w:t>-li</w:t>
      </w:r>
      <w:r w:rsidR="009C7C62" w:rsidRPr="222AF149">
        <w:rPr>
          <w:rFonts w:eastAsia="Arial" w:cs="Arial"/>
        </w:rPr>
        <w:t xml:space="preserve"> </w:t>
      </w:r>
      <w:r w:rsidR="00792174" w:rsidRPr="222AF149">
        <w:rPr>
          <w:rFonts w:eastAsia="Arial" w:cs="Arial"/>
        </w:rPr>
        <w:t xml:space="preserve">v souvislosti s poskytováním Služeb zpracovávány a mezi </w:t>
      </w:r>
      <w:r w:rsidR="00C60231" w:rsidRPr="222AF149">
        <w:rPr>
          <w:rFonts w:eastAsia="Arial" w:cs="Arial"/>
        </w:rPr>
        <w:t>S</w:t>
      </w:r>
      <w:r w:rsidR="00792174" w:rsidRPr="222AF149">
        <w:rPr>
          <w:rFonts w:eastAsia="Arial" w:cs="Arial"/>
        </w:rPr>
        <w:t xml:space="preserve">mluvními stranami předávány osobní údaje, zavazuje se </w:t>
      </w:r>
      <w:r w:rsidR="009C7C62" w:rsidRPr="222AF149">
        <w:rPr>
          <w:rStyle w:val="normaltextrun"/>
          <w:rFonts w:eastAsia="Arial" w:cs="Arial"/>
          <w:color w:val="000000"/>
          <w:shd w:val="clear" w:color="auto" w:fill="FFFFFF"/>
        </w:rPr>
        <w:t xml:space="preserve">Dodavatel na výzvu Objednatele uzavřít Smlouvu o zpracování osobních údajů, jejíž vzorové znění </w:t>
      </w:r>
      <w:r w:rsidR="00AE5280" w:rsidRPr="222AF149">
        <w:rPr>
          <w:rStyle w:val="normaltextrun"/>
          <w:rFonts w:eastAsia="Arial" w:cs="Arial"/>
          <w:color w:val="000000"/>
          <w:shd w:val="clear" w:color="auto" w:fill="FFFFFF"/>
        </w:rPr>
        <w:t>Objednatel Dodavateli na požádání poskytne</w:t>
      </w:r>
      <w:r w:rsidR="00BC46EF" w:rsidRPr="00BC46EF">
        <w:rPr>
          <w:rFonts w:eastAsia="Arial" w:cs="Arial"/>
        </w:rPr>
        <w:t xml:space="preserve"> </w:t>
      </w:r>
      <w:r w:rsidR="00BC46EF">
        <w:rPr>
          <w:rFonts w:eastAsia="Arial" w:cs="Arial"/>
        </w:rPr>
        <w:t>a které tvoří Přílohu č. 33 Zadávací dokumentace</w:t>
      </w:r>
      <w:r w:rsidR="00AE5280" w:rsidRPr="222AF149">
        <w:rPr>
          <w:rStyle w:val="normaltextrun"/>
          <w:rFonts w:eastAsia="Arial" w:cs="Arial"/>
          <w:color w:val="000000"/>
          <w:shd w:val="clear" w:color="auto" w:fill="FFFFFF"/>
        </w:rPr>
        <w:t>.  </w:t>
      </w:r>
    </w:p>
    <w:p w14:paraId="0479FE31" w14:textId="5C6DB95A" w:rsidR="00E42A84" w:rsidRPr="009C77E8" w:rsidRDefault="00E42A84" w:rsidP="222AF149">
      <w:pPr>
        <w:pStyle w:val="Odstavec11"/>
        <w:tabs>
          <w:tab w:val="clear" w:pos="574"/>
        </w:tabs>
        <w:spacing w:before="0" w:after="120"/>
        <w:ind w:left="709" w:hanging="567"/>
        <w:rPr>
          <w:rFonts w:eastAsia="Arial" w:cs="Arial"/>
        </w:rPr>
      </w:pPr>
      <w:r w:rsidRPr="222AF149">
        <w:rPr>
          <w:rFonts w:eastAsia="Arial" w:cs="Arial"/>
        </w:rPr>
        <w:t xml:space="preserve">Tato </w:t>
      </w:r>
      <w:r w:rsidR="00D55929" w:rsidRPr="222AF149">
        <w:rPr>
          <w:rFonts w:eastAsia="Arial" w:cs="Arial"/>
        </w:rPr>
        <w:t>S</w:t>
      </w:r>
      <w:r w:rsidRPr="222AF149">
        <w:rPr>
          <w:rFonts w:eastAsia="Arial" w:cs="Arial"/>
        </w:rPr>
        <w:t xml:space="preserve">mlouva je vyhotovena v </w:t>
      </w:r>
      <w:r w:rsidR="00F021F2" w:rsidRPr="222AF149">
        <w:rPr>
          <w:rFonts w:eastAsia="Arial" w:cs="Arial"/>
        </w:rPr>
        <w:t>pěti</w:t>
      </w:r>
      <w:r w:rsidRPr="222AF149">
        <w:rPr>
          <w:rFonts w:eastAsia="Arial" w:cs="Arial"/>
        </w:rPr>
        <w:t xml:space="preserve"> stejnopisech, z nichž </w:t>
      </w:r>
      <w:r w:rsidR="00D55929" w:rsidRPr="222AF149">
        <w:rPr>
          <w:rFonts w:eastAsia="Arial" w:cs="Arial"/>
        </w:rPr>
        <w:t>O</w:t>
      </w:r>
      <w:r w:rsidR="00F021F2" w:rsidRPr="222AF149">
        <w:rPr>
          <w:rFonts w:eastAsia="Arial" w:cs="Arial"/>
        </w:rPr>
        <w:t>bjednatel obdrží tři vyhotovení a </w:t>
      </w:r>
      <w:r w:rsidR="00D537ED" w:rsidRPr="222AF149">
        <w:rPr>
          <w:rFonts w:eastAsia="Arial" w:cs="Arial"/>
        </w:rPr>
        <w:t>Dodavatel</w:t>
      </w:r>
      <w:r w:rsidR="00F021F2" w:rsidRPr="222AF149">
        <w:rPr>
          <w:rFonts w:eastAsia="Arial" w:cs="Arial"/>
        </w:rPr>
        <w:t xml:space="preserve"> </w:t>
      </w:r>
      <w:r w:rsidRPr="222AF149">
        <w:rPr>
          <w:rFonts w:eastAsia="Arial" w:cs="Arial"/>
        </w:rPr>
        <w:t>d</w:t>
      </w:r>
      <w:r w:rsidR="00F021F2" w:rsidRPr="222AF149">
        <w:rPr>
          <w:rFonts w:eastAsia="Arial" w:cs="Arial"/>
        </w:rPr>
        <w:t>vě</w:t>
      </w:r>
      <w:r w:rsidR="000F4BD6" w:rsidRPr="222AF149">
        <w:rPr>
          <w:rFonts w:eastAsia="Arial" w:cs="Arial"/>
        </w:rPr>
        <w:t xml:space="preserve"> vyhotovení</w:t>
      </w:r>
      <w:r w:rsidRPr="222AF149">
        <w:rPr>
          <w:rFonts w:eastAsia="Arial" w:cs="Arial"/>
        </w:rPr>
        <w:t>.</w:t>
      </w:r>
    </w:p>
    <w:p w14:paraId="0EC6F490" w14:textId="75D62983" w:rsidR="000C30DC" w:rsidRDefault="00E42A84" w:rsidP="222AF149">
      <w:pPr>
        <w:pStyle w:val="Odstavec11"/>
        <w:tabs>
          <w:tab w:val="clear" w:pos="574"/>
        </w:tabs>
        <w:spacing w:before="0" w:after="120"/>
        <w:ind w:left="709" w:hanging="567"/>
      </w:pPr>
      <w:r w:rsidRPr="222AF149">
        <w:rPr>
          <w:rFonts w:eastAsia="Arial" w:cs="Arial"/>
        </w:rPr>
        <w:t>Nedílnou součást</w:t>
      </w:r>
      <w:r w:rsidR="000C30DC" w:rsidRPr="222AF149">
        <w:rPr>
          <w:rFonts w:eastAsia="Arial" w:cs="Arial"/>
        </w:rPr>
        <w:t xml:space="preserve"> této </w:t>
      </w:r>
      <w:r w:rsidR="00810D89" w:rsidRPr="222AF149">
        <w:rPr>
          <w:rFonts w:eastAsia="Arial" w:cs="Arial"/>
        </w:rPr>
        <w:t xml:space="preserve">Smlouvy </w:t>
      </w:r>
      <w:r w:rsidR="000C30DC" w:rsidRPr="222AF149">
        <w:rPr>
          <w:rFonts w:eastAsia="Arial" w:cs="Arial"/>
        </w:rPr>
        <w:t>tvoří její přílohy:</w:t>
      </w:r>
    </w:p>
    <w:p w14:paraId="01A0EC8B" w14:textId="5DA52E88" w:rsidR="00EA1B21" w:rsidRPr="009C77E8" w:rsidRDefault="26C22CCE" w:rsidP="222AF149">
      <w:pPr>
        <w:pStyle w:val="Odstavec111"/>
        <w:numPr>
          <w:ilvl w:val="2"/>
          <w:numId w:val="0"/>
        </w:numPr>
        <w:spacing w:before="0" w:after="120"/>
        <w:ind w:left="709"/>
        <w:rPr>
          <w:rFonts w:eastAsia="Arial" w:cs="Arial"/>
        </w:rPr>
      </w:pPr>
      <w:r w:rsidRPr="222AF149">
        <w:rPr>
          <w:rFonts w:eastAsia="Arial" w:cs="Arial"/>
        </w:rPr>
        <w:t>Příloha č. 1: Katalog služeb</w:t>
      </w:r>
    </w:p>
    <w:p w14:paraId="159F34C4" w14:textId="6E933DDC" w:rsidR="00EA1B21" w:rsidRPr="009C77E8" w:rsidRDefault="26C22CCE" w:rsidP="222AF149">
      <w:pPr>
        <w:pStyle w:val="Odstavec111"/>
        <w:numPr>
          <w:ilvl w:val="2"/>
          <w:numId w:val="0"/>
        </w:numPr>
        <w:spacing w:before="0" w:after="120"/>
        <w:ind w:left="709"/>
        <w:rPr>
          <w:rFonts w:eastAsia="Arial" w:cs="Arial"/>
        </w:rPr>
      </w:pPr>
      <w:r w:rsidRPr="222AF149">
        <w:rPr>
          <w:rFonts w:eastAsia="Arial" w:cs="Arial"/>
        </w:rPr>
        <w:t>Příloha č. 2: Listy služeb</w:t>
      </w:r>
    </w:p>
    <w:p w14:paraId="17B7F363" w14:textId="391789CF" w:rsidR="00EA1B21" w:rsidRPr="009C77E8" w:rsidRDefault="26C22CCE" w:rsidP="222AF149">
      <w:pPr>
        <w:pStyle w:val="Odstavec111"/>
        <w:numPr>
          <w:ilvl w:val="2"/>
          <w:numId w:val="0"/>
        </w:numPr>
        <w:spacing w:before="0" w:after="120"/>
        <w:ind w:left="709"/>
        <w:rPr>
          <w:rFonts w:eastAsia="Arial" w:cs="Arial"/>
        </w:rPr>
      </w:pPr>
      <w:r w:rsidRPr="222AF149">
        <w:rPr>
          <w:rFonts w:eastAsia="Arial" w:cs="Arial"/>
        </w:rPr>
        <w:t xml:space="preserve">Příloha </w:t>
      </w:r>
      <w:r w:rsidR="0E346A00" w:rsidRPr="222AF149">
        <w:rPr>
          <w:rFonts w:eastAsia="Arial" w:cs="Arial"/>
        </w:rPr>
        <w:t xml:space="preserve">č. 3: </w:t>
      </w:r>
      <w:r w:rsidR="52B960FF" w:rsidRPr="222AF149">
        <w:rPr>
          <w:rFonts w:eastAsia="Arial" w:cs="Arial"/>
        </w:rPr>
        <w:t xml:space="preserve">Katalog </w:t>
      </w:r>
      <w:r w:rsidR="1C08284F" w:rsidRPr="222AF149">
        <w:rPr>
          <w:rFonts w:eastAsia="Arial" w:cs="Arial"/>
        </w:rPr>
        <w:t>poskytovaného HW</w:t>
      </w:r>
    </w:p>
    <w:p w14:paraId="0700D414" w14:textId="571E1BF3" w:rsidR="00A254FF" w:rsidRPr="009C77E8" w:rsidRDefault="52B960FF" w:rsidP="222AF149">
      <w:pPr>
        <w:pStyle w:val="Odstavec111"/>
        <w:numPr>
          <w:ilvl w:val="2"/>
          <w:numId w:val="0"/>
        </w:numPr>
        <w:spacing w:before="0" w:after="120"/>
        <w:ind w:left="709"/>
        <w:rPr>
          <w:rFonts w:eastAsia="Arial" w:cs="Arial"/>
        </w:rPr>
      </w:pPr>
      <w:r w:rsidRPr="222AF149">
        <w:rPr>
          <w:rFonts w:eastAsia="Arial" w:cs="Arial"/>
        </w:rPr>
        <w:t xml:space="preserve">Příloha č. 4: Bezpečnostní </w:t>
      </w:r>
      <w:r w:rsidR="290DC1D2" w:rsidRPr="222AF149">
        <w:rPr>
          <w:rFonts w:eastAsia="Arial" w:cs="Arial"/>
        </w:rPr>
        <w:t>pravidla</w:t>
      </w:r>
    </w:p>
    <w:p w14:paraId="0D01B24C" w14:textId="607D132B" w:rsidR="00120A4B" w:rsidRPr="009C77E8" w:rsidRDefault="26C22CCE" w:rsidP="222AF149">
      <w:pPr>
        <w:pStyle w:val="Odstavec111"/>
        <w:numPr>
          <w:ilvl w:val="2"/>
          <w:numId w:val="0"/>
        </w:numPr>
        <w:spacing w:before="0" w:after="120"/>
        <w:ind w:left="709"/>
        <w:rPr>
          <w:rFonts w:eastAsia="Arial" w:cs="Arial"/>
          <w:u w:val="single"/>
        </w:rPr>
      </w:pPr>
      <w:r w:rsidRPr="222AF149">
        <w:rPr>
          <w:rFonts w:eastAsia="Arial" w:cs="Arial"/>
        </w:rPr>
        <w:t>Příloha č.</w:t>
      </w:r>
      <w:r w:rsidR="1C89B869" w:rsidRPr="222AF149">
        <w:rPr>
          <w:rFonts w:eastAsia="Arial" w:cs="Arial"/>
        </w:rPr>
        <w:t xml:space="preserve"> </w:t>
      </w:r>
      <w:r w:rsidR="174A0E33" w:rsidRPr="222AF149">
        <w:rPr>
          <w:rFonts w:eastAsia="Arial" w:cs="Arial"/>
        </w:rPr>
        <w:t>5:</w:t>
      </w:r>
      <w:r w:rsidRPr="222AF149">
        <w:rPr>
          <w:rFonts w:eastAsia="Arial" w:cs="Arial"/>
        </w:rPr>
        <w:t xml:space="preserve"> </w:t>
      </w:r>
      <w:r w:rsidR="571701AD" w:rsidRPr="222AF149">
        <w:rPr>
          <w:rFonts w:eastAsia="Arial" w:cs="Arial"/>
        </w:rPr>
        <w:t>Realizační tým</w:t>
      </w:r>
    </w:p>
    <w:p w14:paraId="0DF5BE83" w14:textId="3F4E3E92" w:rsidR="009F3EE5" w:rsidRPr="00C9549A" w:rsidRDefault="174A0E33" w:rsidP="222AF149">
      <w:pPr>
        <w:pStyle w:val="Odstavec111"/>
        <w:numPr>
          <w:ilvl w:val="2"/>
          <w:numId w:val="0"/>
        </w:numPr>
        <w:spacing w:before="0" w:after="120"/>
        <w:ind w:left="709"/>
        <w:rPr>
          <w:rFonts w:eastAsia="Arial" w:cs="Arial"/>
          <w:u w:val="single"/>
        </w:rPr>
      </w:pPr>
      <w:r w:rsidRPr="222AF149">
        <w:rPr>
          <w:rFonts w:eastAsia="Arial" w:cs="Arial"/>
        </w:rPr>
        <w:t xml:space="preserve">Příloha č. </w:t>
      </w:r>
      <w:r w:rsidR="746C5033" w:rsidRPr="222AF149">
        <w:rPr>
          <w:rFonts w:eastAsia="Arial" w:cs="Arial"/>
        </w:rPr>
        <w:t>6:</w:t>
      </w:r>
      <w:r w:rsidR="0486694B" w:rsidRPr="595F06B0">
        <w:rPr>
          <w:rFonts w:eastAsia="Arial" w:cs="Arial"/>
        </w:rPr>
        <w:t xml:space="preserve"> Místa plnění</w:t>
      </w:r>
    </w:p>
    <w:p w14:paraId="110BFBDE" w14:textId="6EBE6A6E" w:rsidR="003D513D" w:rsidRPr="00923F98" w:rsidRDefault="7644FDBC" w:rsidP="222AF149">
      <w:pPr>
        <w:pStyle w:val="Odstavec111"/>
        <w:numPr>
          <w:ilvl w:val="2"/>
          <w:numId w:val="0"/>
        </w:numPr>
        <w:spacing w:before="0" w:after="120"/>
        <w:ind w:left="709"/>
        <w:rPr>
          <w:rFonts w:eastAsia="Arial" w:cs="Arial"/>
          <w:u w:val="single"/>
        </w:rPr>
      </w:pPr>
      <w:r w:rsidRPr="595F06B0">
        <w:rPr>
          <w:rFonts w:eastAsia="Arial" w:cs="Arial"/>
        </w:rPr>
        <w:t xml:space="preserve">Příloha č. </w:t>
      </w:r>
      <w:r w:rsidR="746C5033" w:rsidRPr="595F06B0">
        <w:rPr>
          <w:rFonts w:eastAsia="Arial" w:cs="Arial"/>
        </w:rPr>
        <w:t>7:</w:t>
      </w:r>
      <w:r w:rsidRPr="595F06B0">
        <w:rPr>
          <w:rFonts w:eastAsia="Arial" w:cs="Arial"/>
        </w:rPr>
        <w:t xml:space="preserve"> Seznam poddodavatelů</w:t>
      </w:r>
    </w:p>
    <w:p w14:paraId="66B23554" w14:textId="72D72B45" w:rsidR="004D74C6" w:rsidRDefault="7FC21F56" w:rsidP="222AF149">
      <w:pPr>
        <w:pStyle w:val="Odstavec111"/>
        <w:numPr>
          <w:ilvl w:val="2"/>
          <w:numId w:val="0"/>
        </w:numPr>
        <w:spacing w:before="0" w:after="120"/>
        <w:ind w:left="709"/>
        <w:rPr>
          <w:rFonts w:eastAsia="Arial" w:cs="Arial"/>
        </w:rPr>
      </w:pPr>
      <w:r w:rsidRPr="595F06B0">
        <w:rPr>
          <w:rFonts w:eastAsia="Arial" w:cs="Arial"/>
        </w:rPr>
        <w:t xml:space="preserve">Příloha č. </w:t>
      </w:r>
      <w:r w:rsidR="746C5033" w:rsidRPr="595F06B0">
        <w:rPr>
          <w:rFonts w:eastAsia="Arial" w:cs="Arial"/>
        </w:rPr>
        <w:t>8:</w:t>
      </w:r>
      <w:r w:rsidR="4640939B" w:rsidRPr="595F06B0">
        <w:rPr>
          <w:rFonts w:eastAsia="Arial" w:cs="Arial"/>
        </w:rPr>
        <w:t xml:space="preserve"> </w:t>
      </w:r>
      <w:r w:rsidRPr="595F06B0">
        <w:rPr>
          <w:rFonts w:eastAsia="Arial" w:cs="Arial"/>
        </w:rPr>
        <w:t>Nabídka</w:t>
      </w:r>
    </w:p>
    <w:p w14:paraId="57997903" w14:textId="667D2710" w:rsidR="000C0E6C" w:rsidRPr="00AE5280" w:rsidRDefault="012FD72A" w:rsidP="222AF149">
      <w:pPr>
        <w:pStyle w:val="Odstavec111"/>
        <w:numPr>
          <w:ilvl w:val="2"/>
          <w:numId w:val="0"/>
        </w:numPr>
        <w:spacing w:before="0" w:after="120"/>
        <w:ind w:left="709"/>
        <w:rPr>
          <w:rFonts w:eastAsia="Arial" w:cs="Arial"/>
        </w:rPr>
      </w:pPr>
      <w:r w:rsidRPr="595F06B0">
        <w:rPr>
          <w:rFonts w:eastAsia="Arial" w:cs="Arial"/>
        </w:rPr>
        <w:t>Příloha č. 9: Čestné prohlášení o neexistenci střetu zájmů a pravdivosti údajů o skutečném majiteli</w:t>
      </w:r>
    </w:p>
    <w:p w14:paraId="4BF34F6A" w14:textId="77777777" w:rsidR="00B063B7" w:rsidRPr="009C77E8" w:rsidRDefault="00B063B7" w:rsidP="222AF149">
      <w:pPr>
        <w:spacing w:after="120"/>
        <w:rPr>
          <w:rFonts w:eastAsia="Arial" w:cs="Arial"/>
        </w:rPr>
      </w:pPr>
    </w:p>
    <w:p w14:paraId="503A61A2" w14:textId="14B89710" w:rsidR="005F411E" w:rsidRPr="009C77E8" w:rsidRDefault="000C30DC" w:rsidP="222AF149">
      <w:pPr>
        <w:spacing w:after="120"/>
        <w:jc w:val="both"/>
        <w:rPr>
          <w:rFonts w:eastAsia="Arial" w:cs="Arial"/>
        </w:rPr>
      </w:pPr>
      <w:r w:rsidRPr="222AF149">
        <w:rPr>
          <w:rFonts w:eastAsia="Arial" w:cs="Arial"/>
        </w:rPr>
        <w:t xml:space="preserve">Obě </w:t>
      </w:r>
      <w:r w:rsidR="00D10881">
        <w:rPr>
          <w:rFonts w:eastAsia="Arial" w:cs="Arial"/>
        </w:rPr>
        <w:t>S</w:t>
      </w:r>
      <w:r w:rsidRPr="222AF149">
        <w:rPr>
          <w:rFonts w:eastAsia="Arial" w:cs="Arial"/>
        </w:rPr>
        <w:t xml:space="preserve">mluvní strany prohlašují, že si </w:t>
      </w:r>
      <w:r w:rsidR="00EA1B21" w:rsidRPr="222AF149">
        <w:rPr>
          <w:rFonts w:eastAsia="Arial" w:cs="Arial"/>
        </w:rPr>
        <w:t>S</w:t>
      </w:r>
      <w:r w:rsidRPr="222AF149">
        <w:rPr>
          <w:rFonts w:eastAsia="Arial" w:cs="Arial"/>
        </w:rPr>
        <w:t xml:space="preserve">mlouvu před jejím podpisem přečetly, a že byla uzavřena po vzájemném projednání jako projev jejich svobodné vůle určitě, vážně a srozumitelně. Na důkaz dohody o všech článcích </w:t>
      </w:r>
      <w:r w:rsidR="00EA1B21" w:rsidRPr="222AF149">
        <w:rPr>
          <w:rFonts w:eastAsia="Arial" w:cs="Arial"/>
        </w:rPr>
        <w:t>S</w:t>
      </w:r>
      <w:r w:rsidRPr="222AF149">
        <w:rPr>
          <w:rFonts w:eastAsia="Arial" w:cs="Arial"/>
        </w:rPr>
        <w:t xml:space="preserve">mlouvy připojují pověření zástupci obou </w:t>
      </w:r>
      <w:r w:rsidR="00D10881">
        <w:rPr>
          <w:rFonts w:eastAsia="Arial" w:cs="Arial"/>
        </w:rPr>
        <w:t>S</w:t>
      </w:r>
      <w:r w:rsidRPr="222AF149">
        <w:rPr>
          <w:rFonts w:eastAsia="Arial" w:cs="Arial"/>
        </w:rPr>
        <w:t>mluvních stran své vlastnoruční podpisy.</w:t>
      </w:r>
    </w:p>
    <w:p w14:paraId="6AC072AB" w14:textId="77777777" w:rsidR="00034982" w:rsidRPr="009C77E8" w:rsidRDefault="00034982" w:rsidP="222AF149">
      <w:pPr>
        <w:spacing w:after="120"/>
        <w:jc w:val="both"/>
        <w:rPr>
          <w:rFonts w:eastAsia="Arial" w:cs="Arial"/>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0"/>
        <w:gridCol w:w="4872"/>
      </w:tblGrid>
      <w:tr w:rsidR="00AE5280" w:rsidRPr="00AE5280" w14:paraId="3EA99864" w14:textId="77777777" w:rsidTr="222AF149">
        <w:tc>
          <w:tcPr>
            <w:tcW w:w="4380" w:type="dxa"/>
            <w:tcBorders>
              <w:top w:val="nil"/>
              <w:left w:val="nil"/>
              <w:bottom w:val="nil"/>
              <w:right w:val="nil"/>
            </w:tcBorders>
            <w:shd w:val="clear" w:color="auto" w:fill="auto"/>
            <w:hideMark/>
          </w:tcPr>
          <w:p w14:paraId="42C59E78" w14:textId="77777777" w:rsidR="00AE5280" w:rsidRPr="00AE5280" w:rsidRDefault="00AE5280" w:rsidP="222AF149">
            <w:pPr>
              <w:jc w:val="both"/>
              <w:textAlignment w:val="baseline"/>
              <w:rPr>
                <w:rFonts w:eastAsia="Arial" w:cs="Arial"/>
                <w:sz w:val="18"/>
                <w:szCs w:val="18"/>
              </w:rPr>
            </w:pPr>
            <w:r w:rsidRPr="222AF149">
              <w:rPr>
                <w:rFonts w:eastAsia="Arial" w:cs="Arial"/>
              </w:rPr>
              <w:t>V Praze dne viz elektronický podpis </w:t>
            </w:r>
          </w:p>
        </w:tc>
        <w:tc>
          <w:tcPr>
            <w:tcW w:w="5100" w:type="dxa"/>
            <w:tcBorders>
              <w:top w:val="nil"/>
              <w:left w:val="nil"/>
              <w:bottom w:val="nil"/>
              <w:right w:val="nil"/>
            </w:tcBorders>
            <w:shd w:val="clear" w:color="auto" w:fill="auto"/>
            <w:hideMark/>
          </w:tcPr>
          <w:p w14:paraId="325D4194" w14:textId="77777777" w:rsidR="00AE5280" w:rsidRPr="00AE5280" w:rsidRDefault="00AE5280" w:rsidP="222AF149">
            <w:pPr>
              <w:textAlignment w:val="baseline"/>
              <w:rPr>
                <w:rFonts w:eastAsia="Arial" w:cs="Arial"/>
                <w:sz w:val="18"/>
                <w:szCs w:val="18"/>
              </w:rPr>
            </w:pPr>
            <w:r w:rsidRPr="222AF149">
              <w:rPr>
                <w:rFonts w:eastAsia="Arial" w:cs="Arial"/>
              </w:rPr>
              <w:t xml:space="preserve">V </w:t>
            </w:r>
            <w:r w:rsidRPr="222AF149">
              <w:rPr>
                <w:rFonts w:eastAsia="Arial" w:cs="Arial"/>
                <w:shd w:val="clear" w:color="auto" w:fill="FFFF00"/>
              </w:rPr>
              <w:t>[DOPLNÍ DODAVATEL]</w:t>
            </w:r>
            <w:r w:rsidRPr="222AF149">
              <w:rPr>
                <w:rFonts w:eastAsia="Arial" w:cs="Arial"/>
              </w:rPr>
              <w:t xml:space="preserve"> dne </w:t>
            </w:r>
            <w:r w:rsidRPr="222AF149">
              <w:rPr>
                <w:rFonts w:eastAsia="Arial" w:cs="Arial"/>
                <w:shd w:val="clear" w:color="auto" w:fill="FFFF00"/>
              </w:rPr>
              <w:t>[DOPLNÍ DODAVATEL]</w:t>
            </w:r>
            <w:r w:rsidRPr="222AF149">
              <w:rPr>
                <w:rFonts w:eastAsia="Arial" w:cs="Arial"/>
              </w:rPr>
              <w:t> </w:t>
            </w:r>
          </w:p>
        </w:tc>
      </w:tr>
      <w:tr w:rsidR="00AE5280" w:rsidRPr="00AE5280" w14:paraId="6E407993" w14:textId="77777777" w:rsidTr="222AF149">
        <w:tc>
          <w:tcPr>
            <w:tcW w:w="4380" w:type="dxa"/>
            <w:tcBorders>
              <w:top w:val="nil"/>
              <w:left w:val="nil"/>
              <w:bottom w:val="nil"/>
              <w:right w:val="nil"/>
            </w:tcBorders>
            <w:shd w:val="clear" w:color="auto" w:fill="auto"/>
            <w:hideMark/>
          </w:tcPr>
          <w:p w14:paraId="0B481510"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tc>
        <w:tc>
          <w:tcPr>
            <w:tcW w:w="5100" w:type="dxa"/>
            <w:tcBorders>
              <w:top w:val="nil"/>
              <w:left w:val="nil"/>
              <w:bottom w:val="nil"/>
              <w:right w:val="nil"/>
            </w:tcBorders>
            <w:shd w:val="clear" w:color="auto" w:fill="auto"/>
            <w:hideMark/>
          </w:tcPr>
          <w:p w14:paraId="675CCD65"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tc>
      </w:tr>
      <w:tr w:rsidR="00AE5280" w:rsidRPr="00AE5280" w14:paraId="4A72B235" w14:textId="77777777" w:rsidTr="222AF149">
        <w:tc>
          <w:tcPr>
            <w:tcW w:w="4380" w:type="dxa"/>
            <w:tcBorders>
              <w:top w:val="nil"/>
              <w:left w:val="nil"/>
              <w:bottom w:val="nil"/>
              <w:right w:val="nil"/>
            </w:tcBorders>
            <w:shd w:val="clear" w:color="auto" w:fill="auto"/>
            <w:hideMark/>
          </w:tcPr>
          <w:p w14:paraId="3A84ED18" w14:textId="77777777" w:rsidR="00AE5280" w:rsidRPr="00AE5280" w:rsidRDefault="00AE5280" w:rsidP="222AF149">
            <w:pPr>
              <w:jc w:val="both"/>
              <w:textAlignment w:val="baseline"/>
              <w:rPr>
                <w:rFonts w:eastAsia="Arial" w:cs="Arial"/>
                <w:sz w:val="18"/>
                <w:szCs w:val="18"/>
              </w:rPr>
            </w:pPr>
            <w:r w:rsidRPr="222AF149">
              <w:rPr>
                <w:rFonts w:eastAsia="Arial" w:cs="Arial"/>
              </w:rPr>
              <w:t>Za Objednatele ČEPRO, a.s. </w:t>
            </w:r>
          </w:p>
        </w:tc>
        <w:tc>
          <w:tcPr>
            <w:tcW w:w="5100" w:type="dxa"/>
            <w:tcBorders>
              <w:top w:val="nil"/>
              <w:left w:val="nil"/>
              <w:bottom w:val="nil"/>
              <w:right w:val="nil"/>
            </w:tcBorders>
            <w:shd w:val="clear" w:color="auto" w:fill="auto"/>
            <w:hideMark/>
          </w:tcPr>
          <w:p w14:paraId="188892C1" w14:textId="77777777" w:rsidR="00AE5280" w:rsidRPr="00AE5280" w:rsidRDefault="00AE5280" w:rsidP="222AF149">
            <w:pPr>
              <w:jc w:val="both"/>
              <w:textAlignment w:val="baseline"/>
              <w:rPr>
                <w:rFonts w:eastAsia="Arial" w:cs="Arial"/>
                <w:sz w:val="18"/>
                <w:szCs w:val="18"/>
              </w:rPr>
            </w:pPr>
            <w:r w:rsidRPr="222AF149">
              <w:rPr>
                <w:rFonts w:eastAsia="Arial" w:cs="Arial"/>
              </w:rPr>
              <w:t xml:space="preserve">Za Dodavatele </w:t>
            </w:r>
            <w:r w:rsidRPr="222AF149">
              <w:rPr>
                <w:rFonts w:eastAsia="Arial" w:cs="Arial"/>
                <w:shd w:val="clear" w:color="auto" w:fill="FFFF00"/>
              </w:rPr>
              <w:t>[DOPLNÍ DODAVATEL]</w:t>
            </w:r>
            <w:r w:rsidRPr="222AF149">
              <w:rPr>
                <w:rFonts w:eastAsia="Arial" w:cs="Arial"/>
              </w:rPr>
              <w:t> </w:t>
            </w:r>
          </w:p>
        </w:tc>
      </w:tr>
      <w:tr w:rsidR="00AE5280" w:rsidRPr="00AE5280" w14:paraId="2ACD437C" w14:textId="77777777" w:rsidTr="222AF149">
        <w:tc>
          <w:tcPr>
            <w:tcW w:w="4380" w:type="dxa"/>
            <w:tcBorders>
              <w:top w:val="nil"/>
              <w:left w:val="nil"/>
              <w:bottom w:val="nil"/>
              <w:right w:val="nil"/>
            </w:tcBorders>
            <w:shd w:val="clear" w:color="auto" w:fill="auto"/>
            <w:hideMark/>
          </w:tcPr>
          <w:p w14:paraId="31E034A2" w14:textId="77777777" w:rsidR="00AE5280" w:rsidRDefault="00AE5280" w:rsidP="222AF149">
            <w:pPr>
              <w:jc w:val="both"/>
              <w:textAlignment w:val="baseline"/>
              <w:rPr>
                <w:rFonts w:eastAsia="Arial" w:cs="Arial"/>
              </w:rPr>
            </w:pPr>
            <w:r w:rsidRPr="222AF149">
              <w:rPr>
                <w:rFonts w:eastAsia="Arial" w:cs="Arial"/>
              </w:rPr>
              <w:t> </w:t>
            </w:r>
          </w:p>
          <w:p w14:paraId="6B6514BA" w14:textId="39B735BA" w:rsidR="00AE5280" w:rsidRDefault="00AE5280" w:rsidP="222AF149">
            <w:pPr>
              <w:jc w:val="both"/>
              <w:textAlignment w:val="baseline"/>
              <w:rPr>
                <w:rFonts w:eastAsia="Arial" w:cs="Arial"/>
              </w:rPr>
            </w:pPr>
          </w:p>
          <w:p w14:paraId="4494E98D" w14:textId="77777777" w:rsidR="00AE5280" w:rsidRDefault="00AE5280" w:rsidP="222AF149">
            <w:pPr>
              <w:jc w:val="both"/>
              <w:textAlignment w:val="baseline"/>
              <w:rPr>
                <w:rFonts w:eastAsia="Arial" w:cs="Arial"/>
              </w:rPr>
            </w:pPr>
          </w:p>
          <w:p w14:paraId="2D2B68A8" w14:textId="71A53EBF" w:rsidR="00AE5280" w:rsidRPr="00AE5280" w:rsidRDefault="00AE5280" w:rsidP="222AF149">
            <w:pPr>
              <w:jc w:val="both"/>
              <w:textAlignment w:val="baseline"/>
              <w:rPr>
                <w:rFonts w:eastAsia="Arial" w:cs="Arial"/>
                <w:sz w:val="18"/>
                <w:szCs w:val="18"/>
              </w:rPr>
            </w:pPr>
          </w:p>
        </w:tc>
        <w:tc>
          <w:tcPr>
            <w:tcW w:w="5100" w:type="dxa"/>
            <w:tcBorders>
              <w:top w:val="nil"/>
              <w:left w:val="nil"/>
              <w:bottom w:val="nil"/>
              <w:right w:val="nil"/>
            </w:tcBorders>
            <w:shd w:val="clear" w:color="auto" w:fill="auto"/>
            <w:hideMark/>
          </w:tcPr>
          <w:p w14:paraId="755AC0DB"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p w14:paraId="35A58ADE"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tc>
      </w:tr>
      <w:tr w:rsidR="00AE5280" w:rsidRPr="00AE5280" w14:paraId="0D84AE28" w14:textId="77777777" w:rsidTr="222AF149">
        <w:tc>
          <w:tcPr>
            <w:tcW w:w="4380" w:type="dxa"/>
            <w:tcBorders>
              <w:top w:val="nil"/>
              <w:left w:val="nil"/>
              <w:bottom w:val="nil"/>
              <w:right w:val="nil"/>
            </w:tcBorders>
            <w:shd w:val="clear" w:color="auto" w:fill="auto"/>
            <w:hideMark/>
          </w:tcPr>
          <w:p w14:paraId="1FA2C7E9" w14:textId="77777777" w:rsidR="00AE5280" w:rsidRPr="00AE5280" w:rsidRDefault="00AE5280" w:rsidP="222AF149">
            <w:pPr>
              <w:jc w:val="both"/>
              <w:textAlignment w:val="baseline"/>
              <w:rPr>
                <w:rFonts w:eastAsia="Arial" w:cs="Arial"/>
                <w:sz w:val="18"/>
                <w:szCs w:val="18"/>
              </w:rPr>
            </w:pPr>
            <w:r w:rsidRPr="222AF149">
              <w:rPr>
                <w:rFonts w:eastAsia="Arial" w:cs="Arial"/>
              </w:rPr>
              <w:t>Mgr. Jan Duspěva </w:t>
            </w:r>
          </w:p>
        </w:tc>
        <w:tc>
          <w:tcPr>
            <w:tcW w:w="5100" w:type="dxa"/>
            <w:tcBorders>
              <w:top w:val="nil"/>
              <w:left w:val="nil"/>
              <w:bottom w:val="nil"/>
              <w:right w:val="nil"/>
            </w:tcBorders>
            <w:shd w:val="clear" w:color="auto" w:fill="auto"/>
            <w:hideMark/>
          </w:tcPr>
          <w:p w14:paraId="42DC03A5" w14:textId="77777777" w:rsidR="00AE5280" w:rsidRPr="00AE5280" w:rsidRDefault="00AE5280" w:rsidP="222AF149">
            <w:pPr>
              <w:jc w:val="both"/>
              <w:textAlignment w:val="baseline"/>
              <w:rPr>
                <w:rFonts w:eastAsia="Arial" w:cs="Arial"/>
                <w:sz w:val="18"/>
                <w:szCs w:val="18"/>
              </w:rPr>
            </w:pPr>
            <w:r w:rsidRPr="222AF149">
              <w:rPr>
                <w:rFonts w:eastAsia="Arial" w:cs="Arial"/>
                <w:shd w:val="clear" w:color="auto" w:fill="FFFF00"/>
              </w:rPr>
              <w:t>[DOPLNÍ DODAVATEL]</w:t>
            </w:r>
            <w:r w:rsidRPr="222AF149">
              <w:rPr>
                <w:rFonts w:eastAsia="Arial" w:cs="Arial"/>
              </w:rPr>
              <w:t> </w:t>
            </w:r>
          </w:p>
        </w:tc>
      </w:tr>
      <w:tr w:rsidR="00AE5280" w:rsidRPr="00AE5280" w14:paraId="7672EAA1" w14:textId="77777777" w:rsidTr="222AF149">
        <w:tc>
          <w:tcPr>
            <w:tcW w:w="4380" w:type="dxa"/>
            <w:tcBorders>
              <w:top w:val="nil"/>
              <w:left w:val="nil"/>
              <w:bottom w:val="nil"/>
              <w:right w:val="nil"/>
            </w:tcBorders>
            <w:shd w:val="clear" w:color="auto" w:fill="auto"/>
            <w:hideMark/>
          </w:tcPr>
          <w:p w14:paraId="3619E682" w14:textId="77777777" w:rsidR="00AE5280" w:rsidRPr="00AE5280" w:rsidRDefault="00AE5280" w:rsidP="222AF149">
            <w:pPr>
              <w:jc w:val="both"/>
              <w:textAlignment w:val="baseline"/>
              <w:rPr>
                <w:rFonts w:eastAsia="Arial" w:cs="Arial"/>
                <w:sz w:val="18"/>
                <w:szCs w:val="18"/>
              </w:rPr>
            </w:pPr>
            <w:r w:rsidRPr="222AF149">
              <w:rPr>
                <w:rFonts w:eastAsia="Arial" w:cs="Arial"/>
              </w:rPr>
              <w:t>předseda představenstva </w:t>
            </w:r>
          </w:p>
        </w:tc>
        <w:tc>
          <w:tcPr>
            <w:tcW w:w="5100" w:type="dxa"/>
            <w:tcBorders>
              <w:top w:val="nil"/>
              <w:left w:val="nil"/>
              <w:bottom w:val="nil"/>
              <w:right w:val="nil"/>
            </w:tcBorders>
            <w:shd w:val="clear" w:color="auto" w:fill="auto"/>
            <w:hideMark/>
          </w:tcPr>
          <w:p w14:paraId="1AACE8FD" w14:textId="77777777" w:rsidR="00AE5280" w:rsidRPr="00AE5280" w:rsidRDefault="00AE5280" w:rsidP="222AF149">
            <w:pPr>
              <w:jc w:val="both"/>
              <w:textAlignment w:val="baseline"/>
              <w:rPr>
                <w:rFonts w:eastAsia="Arial" w:cs="Arial"/>
                <w:sz w:val="18"/>
                <w:szCs w:val="18"/>
              </w:rPr>
            </w:pPr>
            <w:r w:rsidRPr="222AF149">
              <w:rPr>
                <w:rFonts w:eastAsia="Arial" w:cs="Arial"/>
                <w:shd w:val="clear" w:color="auto" w:fill="FFFF00"/>
              </w:rPr>
              <w:t>[STATUTÁRNÍ ORGÁN DOPLNÍ DODAVATEL]</w:t>
            </w:r>
            <w:r w:rsidRPr="222AF149">
              <w:rPr>
                <w:rFonts w:eastAsia="Arial" w:cs="Arial"/>
              </w:rPr>
              <w:t> </w:t>
            </w:r>
          </w:p>
        </w:tc>
      </w:tr>
      <w:tr w:rsidR="00AE5280" w:rsidRPr="00AE5280" w14:paraId="04474D5B" w14:textId="77777777" w:rsidTr="222AF149">
        <w:tc>
          <w:tcPr>
            <w:tcW w:w="4380" w:type="dxa"/>
            <w:tcBorders>
              <w:top w:val="nil"/>
              <w:left w:val="nil"/>
              <w:bottom w:val="nil"/>
              <w:right w:val="nil"/>
            </w:tcBorders>
            <w:shd w:val="clear" w:color="auto" w:fill="auto"/>
            <w:hideMark/>
          </w:tcPr>
          <w:p w14:paraId="4E52D555" w14:textId="77777777" w:rsidR="00AE5280" w:rsidRDefault="00AE5280" w:rsidP="222AF149">
            <w:pPr>
              <w:jc w:val="both"/>
              <w:textAlignment w:val="baseline"/>
              <w:rPr>
                <w:rFonts w:eastAsia="Arial" w:cs="Arial"/>
              </w:rPr>
            </w:pPr>
            <w:r w:rsidRPr="222AF149">
              <w:rPr>
                <w:rFonts w:eastAsia="Arial" w:cs="Arial"/>
              </w:rPr>
              <w:t> </w:t>
            </w:r>
          </w:p>
          <w:p w14:paraId="3355FBEA" w14:textId="77777777" w:rsidR="00AE5280" w:rsidRDefault="00AE5280" w:rsidP="222AF149">
            <w:pPr>
              <w:jc w:val="both"/>
              <w:textAlignment w:val="baseline"/>
              <w:rPr>
                <w:rFonts w:eastAsia="Arial" w:cs="Arial"/>
              </w:rPr>
            </w:pPr>
          </w:p>
          <w:p w14:paraId="3C12D7E5" w14:textId="77777777" w:rsidR="00AE5280" w:rsidRDefault="00AE5280" w:rsidP="222AF149">
            <w:pPr>
              <w:jc w:val="both"/>
              <w:textAlignment w:val="baseline"/>
              <w:rPr>
                <w:rFonts w:eastAsia="Arial" w:cs="Arial"/>
              </w:rPr>
            </w:pPr>
          </w:p>
          <w:p w14:paraId="31A00F96" w14:textId="4CB7A3C7" w:rsidR="00AE5280" w:rsidRPr="00AE5280" w:rsidRDefault="00AE5280" w:rsidP="222AF149">
            <w:pPr>
              <w:jc w:val="both"/>
              <w:textAlignment w:val="baseline"/>
              <w:rPr>
                <w:rFonts w:eastAsia="Arial" w:cs="Arial"/>
                <w:sz w:val="18"/>
                <w:szCs w:val="18"/>
              </w:rPr>
            </w:pPr>
          </w:p>
        </w:tc>
        <w:tc>
          <w:tcPr>
            <w:tcW w:w="5100" w:type="dxa"/>
            <w:tcBorders>
              <w:top w:val="nil"/>
              <w:left w:val="nil"/>
              <w:bottom w:val="nil"/>
              <w:right w:val="nil"/>
            </w:tcBorders>
            <w:shd w:val="clear" w:color="auto" w:fill="auto"/>
            <w:hideMark/>
          </w:tcPr>
          <w:p w14:paraId="6482B2F3"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p w14:paraId="0517FCBB" w14:textId="77777777" w:rsidR="00AE5280" w:rsidRPr="00AE5280" w:rsidRDefault="00AE5280" w:rsidP="222AF149">
            <w:pPr>
              <w:jc w:val="both"/>
              <w:textAlignment w:val="baseline"/>
              <w:rPr>
                <w:rFonts w:eastAsia="Arial" w:cs="Arial"/>
                <w:sz w:val="18"/>
                <w:szCs w:val="18"/>
              </w:rPr>
            </w:pPr>
            <w:r w:rsidRPr="222AF149">
              <w:rPr>
                <w:rFonts w:eastAsia="Arial" w:cs="Arial"/>
              </w:rPr>
              <w:t> </w:t>
            </w:r>
          </w:p>
        </w:tc>
      </w:tr>
      <w:tr w:rsidR="00AE5280" w:rsidRPr="00AE5280" w14:paraId="18EFD426" w14:textId="77777777" w:rsidTr="222AF149">
        <w:tc>
          <w:tcPr>
            <w:tcW w:w="4380" w:type="dxa"/>
            <w:tcBorders>
              <w:top w:val="nil"/>
              <w:left w:val="nil"/>
              <w:bottom w:val="nil"/>
              <w:right w:val="nil"/>
            </w:tcBorders>
            <w:shd w:val="clear" w:color="auto" w:fill="auto"/>
            <w:hideMark/>
          </w:tcPr>
          <w:p w14:paraId="3E6F511C" w14:textId="77777777" w:rsidR="00AE5280" w:rsidRPr="00AE5280" w:rsidRDefault="00AE5280" w:rsidP="222AF149">
            <w:pPr>
              <w:jc w:val="both"/>
              <w:textAlignment w:val="baseline"/>
              <w:rPr>
                <w:rFonts w:eastAsia="Arial" w:cs="Arial"/>
                <w:sz w:val="18"/>
                <w:szCs w:val="18"/>
              </w:rPr>
            </w:pPr>
            <w:r w:rsidRPr="222AF149">
              <w:rPr>
                <w:rFonts w:eastAsia="Arial" w:cs="Arial"/>
              </w:rPr>
              <w:t>Ing. Martin Vojtíšek  </w:t>
            </w:r>
          </w:p>
        </w:tc>
        <w:tc>
          <w:tcPr>
            <w:tcW w:w="5100" w:type="dxa"/>
            <w:tcBorders>
              <w:top w:val="nil"/>
              <w:left w:val="nil"/>
              <w:bottom w:val="nil"/>
              <w:right w:val="nil"/>
            </w:tcBorders>
            <w:shd w:val="clear" w:color="auto" w:fill="auto"/>
            <w:hideMark/>
          </w:tcPr>
          <w:p w14:paraId="4F8769BA" w14:textId="77777777" w:rsidR="00AE5280" w:rsidRPr="00AE5280" w:rsidRDefault="00AE5280" w:rsidP="222AF149">
            <w:pPr>
              <w:jc w:val="both"/>
              <w:textAlignment w:val="baseline"/>
              <w:rPr>
                <w:rFonts w:eastAsia="Arial" w:cs="Arial"/>
                <w:sz w:val="18"/>
                <w:szCs w:val="18"/>
              </w:rPr>
            </w:pPr>
            <w:r w:rsidRPr="222AF149">
              <w:rPr>
                <w:rFonts w:eastAsia="Arial" w:cs="Arial"/>
                <w:shd w:val="clear" w:color="auto" w:fill="FFFF00"/>
              </w:rPr>
              <w:t>[DOPLNÍ DODAVATEL]</w:t>
            </w:r>
            <w:r w:rsidRPr="222AF149">
              <w:rPr>
                <w:rFonts w:eastAsia="Arial" w:cs="Arial"/>
              </w:rPr>
              <w:t> </w:t>
            </w:r>
          </w:p>
        </w:tc>
      </w:tr>
      <w:tr w:rsidR="00AE5280" w:rsidRPr="00AE5280" w14:paraId="3152AFE0" w14:textId="77777777" w:rsidTr="222AF149">
        <w:tc>
          <w:tcPr>
            <w:tcW w:w="4380" w:type="dxa"/>
            <w:tcBorders>
              <w:top w:val="nil"/>
              <w:left w:val="nil"/>
              <w:bottom w:val="nil"/>
              <w:right w:val="nil"/>
            </w:tcBorders>
            <w:shd w:val="clear" w:color="auto" w:fill="auto"/>
            <w:hideMark/>
          </w:tcPr>
          <w:p w14:paraId="43AA6589" w14:textId="77777777" w:rsidR="00AE5280" w:rsidRPr="00AE5280" w:rsidRDefault="00AE5280" w:rsidP="222AF149">
            <w:pPr>
              <w:jc w:val="both"/>
              <w:textAlignment w:val="baseline"/>
              <w:rPr>
                <w:rFonts w:eastAsia="Arial" w:cs="Arial"/>
                <w:sz w:val="18"/>
                <w:szCs w:val="18"/>
              </w:rPr>
            </w:pPr>
            <w:r w:rsidRPr="222AF149">
              <w:rPr>
                <w:rFonts w:eastAsia="Arial" w:cs="Arial"/>
              </w:rPr>
              <w:t>člen představenstva </w:t>
            </w:r>
          </w:p>
        </w:tc>
        <w:tc>
          <w:tcPr>
            <w:tcW w:w="5100" w:type="dxa"/>
            <w:tcBorders>
              <w:top w:val="nil"/>
              <w:left w:val="nil"/>
              <w:bottom w:val="nil"/>
              <w:right w:val="nil"/>
            </w:tcBorders>
            <w:shd w:val="clear" w:color="auto" w:fill="auto"/>
            <w:hideMark/>
          </w:tcPr>
          <w:p w14:paraId="7B06074B" w14:textId="77777777" w:rsidR="00AE5280" w:rsidRPr="00AE5280" w:rsidRDefault="00AE5280" w:rsidP="222AF149">
            <w:pPr>
              <w:jc w:val="both"/>
              <w:textAlignment w:val="baseline"/>
              <w:rPr>
                <w:rFonts w:eastAsia="Arial" w:cs="Arial"/>
                <w:sz w:val="18"/>
                <w:szCs w:val="18"/>
              </w:rPr>
            </w:pPr>
            <w:r w:rsidRPr="222AF149">
              <w:rPr>
                <w:rFonts w:eastAsia="Arial" w:cs="Arial"/>
                <w:shd w:val="clear" w:color="auto" w:fill="FFFF00"/>
              </w:rPr>
              <w:t>[STATUTÁRNÍ ORGÁN DOPLNÍ DODAVATEL]</w:t>
            </w:r>
            <w:r w:rsidRPr="222AF149">
              <w:rPr>
                <w:rFonts w:eastAsia="Arial" w:cs="Arial"/>
              </w:rPr>
              <w:t> </w:t>
            </w:r>
          </w:p>
        </w:tc>
      </w:tr>
    </w:tbl>
    <w:p w14:paraId="44011963" w14:textId="77777777" w:rsidR="00182A9F" w:rsidRPr="009C77E8" w:rsidRDefault="00182A9F" w:rsidP="222AF149">
      <w:pPr>
        <w:spacing w:after="120"/>
        <w:jc w:val="both"/>
        <w:rPr>
          <w:rFonts w:eastAsia="Arial" w:cs="Arial"/>
        </w:rPr>
      </w:pPr>
    </w:p>
    <w:sectPr w:rsidR="00182A9F" w:rsidRPr="009C77E8" w:rsidSect="00C971D0">
      <w:headerReference w:type="default" r:id="rId21"/>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12D6" w14:textId="77777777" w:rsidR="00C710A1" w:rsidRDefault="00C710A1">
      <w:r>
        <w:separator/>
      </w:r>
    </w:p>
    <w:p w14:paraId="206377FB" w14:textId="77777777" w:rsidR="00C710A1" w:rsidRDefault="00C710A1"/>
  </w:endnote>
  <w:endnote w:type="continuationSeparator" w:id="0">
    <w:p w14:paraId="1DB31C5E" w14:textId="77777777" w:rsidR="00C710A1" w:rsidRDefault="00C710A1">
      <w:r>
        <w:continuationSeparator/>
      </w:r>
    </w:p>
    <w:p w14:paraId="7B53F5FF" w14:textId="77777777" w:rsidR="00C710A1" w:rsidRDefault="00C710A1"/>
  </w:endnote>
  <w:endnote w:type="continuationNotice" w:id="1">
    <w:p w14:paraId="30D79907" w14:textId="77777777" w:rsidR="00C710A1" w:rsidRDefault="00C7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8F6A" w14:textId="77777777" w:rsidR="00C710A1" w:rsidRDefault="00C710A1">
      <w:r>
        <w:separator/>
      </w:r>
    </w:p>
    <w:p w14:paraId="703199B1" w14:textId="77777777" w:rsidR="00C710A1" w:rsidRDefault="00C710A1"/>
  </w:footnote>
  <w:footnote w:type="continuationSeparator" w:id="0">
    <w:p w14:paraId="2E35646D" w14:textId="77777777" w:rsidR="00C710A1" w:rsidRDefault="00C710A1">
      <w:r>
        <w:continuationSeparator/>
      </w:r>
    </w:p>
    <w:p w14:paraId="515A859C" w14:textId="77777777" w:rsidR="00C710A1" w:rsidRDefault="00C710A1"/>
  </w:footnote>
  <w:footnote w:type="continuationNotice" w:id="1">
    <w:p w14:paraId="47796EA4" w14:textId="77777777" w:rsidR="00C710A1" w:rsidRDefault="00C71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83E0" w14:textId="6B3AF52F" w:rsidR="00C47CFA" w:rsidRPr="00DE33D2" w:rsidRDefault="00C47CFA"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090327">
      <w:rPr>
        <w:rStyle w:val="slostrnky"/>
        <w:noProof/>
        <w:sz w:val="16"/>
        <w:szCs w:val="16"/>
      </w:rPr>
      <w:t>17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090327">
      <w:rPr>
        <w:rStyle w:val="slostrnky"/>
        <w:noProof/>
        <w:sz w:val="16"/>
        <w:szCs w:val="16"/>
      </w:rPr>
      <w:t>21</w:t>
    </w:r>
    <w:r w:rsidRPr="00324977">
      <w:rPr>
        <w:rStyle w:val="slostrnky"/>
        <w:sz w:val="16"/>
        <w:szCs w:val="16"/>
      </w:rPr>
      <w:fldChar w:fldCharType="end"/>
    </w:r>
  </w:p>
  <w:p w14:paraId="66E42833" w14:textId="07EF0E9C" w:rsidR="00C47CFA" w:rsidRDefault="00C47CFA" w:rsidP="00DE33D2">
    <w:pPr>
      <w:pStyle w:val="Zhlav"/>
      <w:rPr>
        <w:rStyle w:val="slostrnky"/>
        <w:sz w:val="16"/>
        <w:szCs w:val="16"/>
      </w:rPr>
    </w:pPr>
    <w:r>
      <w:rPr>
        <w:rStyle w:val="slostrnky"/>
        <w:sz w:val="16"/>
        <w:szCs w:val="16"/>
      </w:rPr>
      <w:t>ev. č</w:t>
    </w:r>
    <w:r w:rsidRPr="00C971D0">
      <w:rPr>
        <w:rStyle w:val="slostrnky"/>
        <w:sz w:val="16"/>
        <w:szCs w:val="16"/>
      </w:rPr>
      <w:t>.:</w:t>
    </w:r>
    <w:r>
      <w:rPr>
        <w:rStyle w:val="slostrnky"/>
        <w:sz w:val="16"/>
        <w:szCs w:val="16"/>
      </w:rPr>
      <w:t xml:space="preserve"> </w:t>
    </w:r>
    <w:r w:rsidR="009C77E8" w:rsidRPr="00126AAE">
      <w:rPr>
        <w:rFonts w:cs="Arial"/>
        <w:highlight w:val="yellow"/>
      </w:rPr>
      <w:t>[</w:t>
    </w:r>
    <w:r w:rsidR="009C77E8">
      <w:rPr>
        <w:rFonts w:cs="Arial"/>
        <w:highlight w:val="yellow"/>
      </w:rPr>
      <w:t>BUDE DOPLNĚNO</w:t>
    </w:r>
    <w:r w:rsidR="009C77E8" w:rsidRPr="00126AAE">
      <w:rPr>
        <w:rFonts w:cs="Arial"/>
        <w:highlight w:val="yellow"/>
      </w:rPr>
      <w:t>]</w:t>
    </w:r>
    <w:r>
      <w:rPr>
        <w:sz w:val="16"/>
        <w:szCs w:val="16"/>
      </w:rPr>
      <w:tab/>
      <w:t>zajištění HW na ČS, jeho servisu a pravidelné obměny</w:t>
    </w:r>
    <w:r w:rsidRPr="00324977">
      <w:rPr>
        <w:sz w:val="16"/>
        <w:szCs w:val="16"/>
      </w:rPr>
      <w:tab/>
    </w:r>
  </w:p>
  <w:p w14:paraId="59E7283C" w14:textId="77777777" w:rsidR="00C47CFA" w:rsidRPr="00B5159C" w:rsidRDefault="00C47CFA" w:rsidP="00515FBE">
    <w:pPr>
      <w:pStyle w:val="Zhlav"/>
      <w:pBdr>
        <w:bottom w:val="single" w:sz="4" w:space="1" w:color="auto"/>
      </w:pBdr>
      <w:rPr>
        <w:rStyle w:val="slostrnky"/>
        <w:sz w:val="16"/>
        <w:szCs w:val="16"/>
      </w:rPr>
    </w:pPr>
    <w:r>
      <w:rPr>
        <w:rStyle w:val="slostrnky"/>
        <w:sz w:val="16"/>
        <w:szCs w:val="16"/>
      </w:rPr>
      <w:tab/>
    </w:r>
  </w:p>
  <w:p w14:paraId="13FF5B5E" w14:textId="77777777" w:rsidR="00C47CFA" w:rsidRDefault="00C47C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750E5"/>
    <w:multiLevelType w:val="hybridMultilevel"/>
    <w:tmpl w:val="55B46296"/>
    <w:lvl w:ilvl="0" w:tplc="9B6AAD7C">
      <w:start w:val="1"/>
      <w:numFmt w:val="lowerLetter"/>
      <w:lvlText w:val="%1)"/>
      <w:lvlJc w:val="left"/>
      <w:pPr>
        <w:tabs>
          <w:tab w:val="num" w:pos="720"/>
        </w:tabs>
        <w:ind w:left="720" w:hanging="360"/>
      </w:pPr>
      <w:rPr>
        <w:rFonts w:hint="default"/>
        <w:sz w:val="20"/>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4A6B0E"/>
    <w:multiLevelType w:val="multilevel"/>
    <w:tmpl w:val="73B09E44"/>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F413092"/>
    <w:multiLevelType w:val="hybridMultilevel"/>
    <w:tmpl w:val="FFFFFFFF"/>
    <w:lvl w:ilvl="0" w:tplc="36CCAFA8">
      <w:start w:val="1"/>
      <w:numFmt w:val="lowerLetter"/>
      <w:lvlText w:val="%1)"/>
      <w:lvlJc w:val="left"/>
      <w:pPr>
        <w:ind w:left="720" w:hanging="360"/>
      </w:pPr>
    </w:lvl>
    <w:lvl w:ilvl="1" w:tplc="472CBC34">
      <w:start w:val="1"/>
      <w:numFmt w:val="lowerLetter"/>
      <w:lvlText w:val="%2."/>
      <w:lvlJc w:val="left"/>
      <w:pPr>
        <w:ind w:left="1440" w:hanging="360"/>
      </w:pPr>
    </w:lvl>
    <w:lvl w:ilvl="2" w:tplc="BC1AC88A">
      <w:start w:val="1"/>
      <w:numFmt w:val="lowerRoman"/>
      <w:lvlText w:val="%3."/>
      <w:lvlJc w:val="right"/>
      <w:pPr>
        <w:ind w:left="2160" w:hanging="180"/>
      </w:pPr>
    </w:lvl>
    <w:lvl w:ilvl="3" w:tplc="FB8236D8">
      <w:start w:val="1"/>
      <w:numFmt w:val="decimal"/>
      <w:lvlText w:val="%4."/>
      <w:lvlJc w:val="left"/>
      <w:pPr>
        <w:ind w:left="2880" w:hanging="360"/>
      </w:pPr>
    </w:lvl>
    <w:lvl w:ilvl="4" w:tplc="8DE2913C">
      <w:start w:val="1"/>
      <w:numFmt w:val="lowerLetter"/>
      <w:lvlText w:val="%5."/>
      <w:lvlJc w:val="left"/>
      <w:pPr>
        <w:ind w:left="3600" w:hanging="360"/>
      </w:pPr>
    </w:lvl>
    <w:lvl w:ilvl="5" w:tplc="390E409A">
      <w:start w:val="1"/>
      <w:numFmt w:val="lowerRoman"/>
      <w:lvlText w:val="%6."/>
      <w:lvlJc w:val="right"/>
      <w:pPr>
        <w:ind w:left="4320" w:hanging="180"/>
      </w:pPr>
    </w:lvl>
    <w:lvl w:ilvl="6" w:tplc="A6A2026A">
      <w:start w:val="1"/>
      <w:numFmt w:val="decimal"/>
      <w:lvlText w:val="%7."/>
      <w:lvlJc w:val="left"/>
      <w:pPr>
        <w:ind w:left="5040" w:hanging="360"/>
      </w:pPr>
    </w:lvl>
    <w:lvl w:ilvl="7" w:tplc="1B5C08DE">
      <w:start w:val="1"/>
      <w:numFmt w:val="lowerLetter"/>
      <w:lvlText w:val="%8."/>
      <w:lvlJc w:val="left"/>
      <w:pPr>
        <w:ind w:left="5760" w:hanging="360"/>
      </w:pPr>
    </w:lvl>
    <w:lvl w:ilvl="8" w:tplc="8F6488D0">
      <w:start w:val="1"/>
      <w:numFmt w:val="lowerRoman"/>
      <w:lvlText w:val="%9."/>
      <w:lvlJc w:val="right"/>
      <w:pPr>
        <w:ind w:left="6480" w:hanging="180"/>
      </w:pPr>
    </w:lvl>
  </w:abstractNum>
  <w:abstractNum w:abstractNumId="3"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2A925B55"/>
    <w:multiLevelType w:val="multilevel"/>
    <w:tmpl w:val="6FEC22F0"/>
    <w:lvl w:ilvl="0">
      <w:start w:val="1"/>
      <w:numFmt w:val="decimal"/>
      <w:lvlText w:val="%1."/>
      <w:lvlJc w:val="left"/>
      <w:pPr>
        <w:ind w:left="720" w:hanging="360"/>
      </w:pPr>
    </w:lvl>
    <w:lvl w:ilvl="1">
      <w:start w:val="2"/>
      <w:numFmt w:val="decimal"/>
      <w:lvlText w:val="%1.%2."/>
      <w:lvlJc w:val="left"/>
      <w:pPr>
        <w:ind w:left="1425" w:hanging="432"/>
      </w:pPr>
      <w:rPr>
        <w:rFonts w:ascii="Arial" w:hAnsi="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202E21"/>
    <w:multiLevelType w:val="multilevel"/>
    <w:tmpl w:val="94D4F31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CharCharCharCharCharChar"/>
      <w:isLgl/>
      <w:lvlText w:val="%1.%2."/>
      <w:lvlJc w:val="left"/>
      <w:pPr>
        <w:tabs>
          <w:tab w:val="num" w:pos="720"/>
        </w:tabs>
        <w:ind w:left="720"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hint="default"/>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17C176A"/>
    <w:multiLevelType w:val="hybridMultilevel"/>
    <w:tmpl w:val="DB2004C0"/>
    <w:lvl w:ilvl="0" w:tplc="88DCDC8C">
      <w:start w:val="1"/>
      <w:numFmt w:val="lowerLetter"/>
      <w:lvlText w:val="%1)"/>
      <w:lvlJc w:val="left"/>
      <w:pPr>
        <w:ind w:left="720" w:hanging="360"/>
      </w:pPr>
    </w:lvl>
    <w:lvl w:ilvl="1" w:tplc="98E0710C">
      <w:start w:val="1"/>
      <w:numFmt w:val="lowerLetter"/>
      <w:lvlText w:val="%2."/>
      <w:lvlJc w:val="left"/>
      <w:pPr>
        <w:ind w:left="1440" w:hanging="360"/>
      </w:pPr>
    </w:lvl>
    <w:lvl w:ilvl="2" w:tplc="5622EABC">
      <w:start w:val="1"/>
      <w:numFmt w:val="lowerRoman"/>
      <w:lvlText w:val="%3."/>
      <w:lvlJc w:val="right"/>
      <w:pPr>
        <w:ind w:left="2160" w:hanging="180"/>
      </w:pPr>
    </w:lvl>
    <w:lvl w:ilvl="3" w:tplc="EBAA5C3A">
      <w:start w:val="1"/>
      <w:numFmt w:val="decimal"/>
      <w:lvlText w:val="%4."/>
      <w:lvlJc w:val="left"/>
      <w:pPr>
        <w:ind w:left="2880" w:hanging="360"/>
      </w:pPr>
    </w:lvl>
    <w:lvl w:ilvl="4" w:tplc="6F22EA84">
      <w:start w:val="1"/>
      <w:numFmt w:val="lowerLetter"/>
      <w:lvlText w:val="%5."/>
      <w:lvlJc w:val="left"/>
      <w:pPr>
        <w:ind w:left="3600" w:hanging="360"/>
      </w:pPr>
    </w:lvl>
    <w:lvl w:ilvl="5" w:tplc="7D407C6A">
      <w:start w:val="1"/>
      <w:numFmt w:val="lowerRoman"/>
      <w:lvlText w:val="%6."/>
      <w:lvlJc w:val="right"/>
      <w:pPr>
        <w:ind w:left="4320" w:hanging="180"/>
      </w:pPr>
    </w:lvl>
    <w:lvl w:ilvl="6" w:tplc="5B3C888E">
      <w:start w:val="1"/>
      <w:numFmt w:val="decimal"/>
      <w:lvlText w:val="%7."/>
      <w:lvlJc w:val="left"/>
      <w:pPr>
        <w:ind w:left="5040" w:hanging="360"/>
      </w:pPr>
    </w:lvl>
    <w:lvl w:ilvl="7" w:tplc="201E6DDE">
      <w:start w:val="1"/>
      <w:numFmt w:val="lowerLetter"/>
      <w:lvlText w:val="%8."/>
      <w:lvlJc w:val="left"/>
      <w:pPr>
        <w:ind w:left="5760" w:hanging="360"/>
      </w:pPr>
    </w:lvl>
    <w:lvl w:ilvl="8" w:tplc="5D5ABE14">
      <w:start w:val="1"/>
      <w:numFmt w:val="lowerRoman"/>
      <w:lvlText w:val="%9."/>
      <w:lvlJc w:val="right"/>
      <w:pPr>
        <w:ind w:left="6480" w:hanging="180"/>
      </w:pPr>
    </w:lvl>
  </w:abstractNum>
  <w:abstractNum w:abstractNumId="7"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2D6489"/>
    <w:multiLevelType w:val="hybridMultilevel"/>
    <w:tmpl w:val="FFFFFFFF"/>
    <w:lvl w:ilvl="0" w:tplc="7314236E">
      <w:start w:val="1"/>
      <w:numFmt w:val="lowerLetter"/>
      <w:lvlText w:val="%1)"/>
      <w:lvlJc w:val="left"/>
      <w:pPr>
        <w:ind w:left="720" w:hanging="360"/>
      </w:pPr>
    </w:lvl>
    <w:lvl w:ilvl="1" w:tplc="AAF6412A">
      <w:start w:val="1"/>
      <w:numFmt w:val="lowerLetter"/>
      <w:lvlText w:val="%2."/>
      <w:lvlJc w:val="left"/>
      <w:pPr>
        <w:ind w:left="1440" w:hanging="360"/>
      </w:pPr>
    </w:lvl>
    <w:lvl w:ilvl="2" w:tplc="34F8580C">
      <w:start w:val="1"/>
      <w:numFmt w:val="lowerRoman"/>
      <w:lvlText w:val="%3."/>
      <w:lvlJc w:val="right"/>
      <w:pPr>
        <w:ind w:left="2160" w:hanging="180"/>
      </w:pPr>
    </w:lvl>
    <w:lvl w:ilvl="3" w:tplc="34D4F5CC">
      <w:start w:val="1"/>
      <w:numFmt w:val="decimal"/>
      <w:lvlText w:val="%4."/>
      <w:lvlJc w:val="left"/>
      <w:pPr>
        <w:ind w:left="2880" w:hanging="360"/>
      </w:pPr>
    </w:lvl>
    <w:lvl w:ilvl="4" w:tplc="41641040">
      <w:start w:val="1"/>
      <w:numFmt w:val="lowerLetter"/>
      <w:lvlText w:val="%5."/>
      <w:lvlJc w:val="left"/>
      <w:pPr>
        <w:ind w:left="3600" w:hanging="360"/>
      </w:pPr>
    </w:lvl>
    <w:lvl w:ilvl="5" w:tplc="B3EC0F98">
      <w:start w:val="1"/>
      <w:numFmt w:val="lowerRoman"/>
      <w:lvlText w:val="%6."/>
      <w:lvlJc w:val="right"/>
      <w:pPr>
        <w:ind w:left="4320" w:hanging="180"/>
      </w:pPr>
    </w:lvl>
    <w:lvl w:ilvl="6" w:tplc="807EE482">
      <w:start w:val="1"/>
      <w:numFmt w:val="decimal"/>
      <w:lvlText w:val="%7."/>
      <w:lvlJc w:val="left"/>
      <w:pPr>
        <w:ind w:left="5040" w:hanging="360"/>
      </w:pPr>
    </w:lvl>
    <w:lvl w:ilvl="7" w:tplc="F4D650D4">
      <w:start w:val="1"/>
      <w:numFmt w:val="lowerLetter"/>
      <w:lvlText w:val="%8."/>
      <w:lvlJc w:val="left"/>
      <w:pPr>
        <w:ind w:left="5760" w:hanging="360"/>
      </w:pPr>
    </w:lvl>
    <w:lvl w:ilvl="8" w:tplc="24DC80D2">
      <w:start w:val="1"/>
      <w:numFmt w:val="lowerRoman"/>
      <w:lvlText w:val="%9."/>
      <w:lvlJc w:val="right"/>
      <w:pPr>
        <w:ind w:left="6480" w:hanging="180"/>
      </w:pPr>
    </w:lvl>
  </w:abstractNum>
  <w:abstractNum w:abstractNumId="10" w15:restartNumberingAfterBreak="0">
    <w:nsid w:val="48727F11"/>
    <w:multiLevelType w:val="hybridMultilevel"/>
    <w:tmpl w:val="F5A0B1EC"/>
    <w:lvl w:ilvl="0" w:tplc="44806D6A">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11" w15:restartNumberingAfterBreak="0">
    <w:nsid w:val="49A27D06"/>
    <w:multiLevelType w:val="hybridMultilevel"/>
    <w:tmpl w:val="2752D608"/>
    <w:lvl w:ilvl="0" w:tplc="04050017">
      <w:start w:val="1"/>
      <w:numFmt w:val="lowerLetter"/>
      <w:lvlText w:val="%1)"/>
      <w:lvlJc w:val="left"/>
      <w:pPr>
        <w:ind w:left="2422" w:hanging="360"/>
      </w:p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12" w15:restartNumberingAfterBreak="0">
    <w:nsid w:val="4B7A591B"/>
    <w:multiLevelType w:val="multilevel"/>
    <w:tmpl w:val="647A003E"/>
    <w:lvl w:ilvl="0">
      <w:start w:val="1"/>
      <w:numFmt w:val="decimal"/>
      <w:pStyle w:val="Nadpis2"/>
      <w:lvlText w:val="%1."/>
      <w:lvlJc w:val="left"/>
      <w:pPr>
        <w:tabs>
          <w:tab w:val="num" w:pos="360"/>
        </w:tabs>
        <w:ind w:left="360" w:hanging="360"/>
      </w:pPr>
      <w:rPr>
        <w:rFonts w:hint="default"/>
        <w:b/>
        <w:i w:val="0"/>
        <w:sz w:val="22"/>
        <w:szCs w:val="22"/>
      </w:rPr>
    </w:lvl>
    <w:lvl w:ilvl="1">
      <w:start w:val="1"/>
      <w:numFmt w:val="decimal"/>
      <w:pStyle w:val="Odstavec11"/>
      <w:lvlText w:val="%1.%2."/>
      <w:lvlJc w:val="left"/>
      <w:pPr>
        <w:tabs>
          <w:tab w:val="num" w:pos="1282"/>
        </w:tabs>
        <w:ind w:left="1282" w:hanging="432"/>
      </w:pPr>
      <w:rPr>
        <w:rFonts w:ascii="Arial" w:hAnsi="Arial" w:cs="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6" w15:restartNumberingAfterBreak="0">
    <w:nsid w:val="6C496E22"/>
    <w:multiLevelType w:val="hybridMultilevel"/>
    <w:tmpl w:val="FFFFFFFF"/>
    <w:lvl w:ilvl="0" w:tplc="DF8EEDB4">
      <w:start w:val="1"/>
      <w:numFmt w:val="lowerLetter"/>
      <w:lvlText w:val="%1)"/>
      <w:lvlJc w:val="left"/>
      <w:pPr>
        <w:ind w:left="720" w:hanging="360"/>
      </w:pPr>
    </w:lvl>
    <w:lvl w:ilvl="1" w:tplc="9F1C81A6">
      <w:start w:val="1"/>
      <w:numFmt w:val="lowerLetter"/>
      <w:lvlText w:val="%2."/>
      <w:lvlJc w:val="left"/>
      <w:pPr>
        <w:ind w:left="1440" w:hanging="360"/>
      </w:pPr>
    </w:lvl>
    <w:lvl w:ilvl="2" w:tplc="44B8D76C">
      <w:start w:val="1"/>
      <w:numFmt w:val="lowerRoman"/>
      <w:lvlText w:val="%3."/>
      <w:lvlJc w:val="right"/>
      <w:pPr>
        <w:ind w:left="2160" w:hanging="180"/>
      </w:pPr>
    </w:lvl>
    <w:lvl w:ilvl="3" w:tplc="D05C1A72">
      <w:start w:val="1"/>
      <w:numFmt w:val="decimal"/>
      <w:lvlText w:val="%4."/>
      <w:lvlJc w:val="left"/>
      <w:pPr>
        <w:ind w:left="2880" w:hanging="360"/>
      </w:pPr>
    </w:lvl>
    <w:lvl w:ilvl="4" w:tplc="E34ED940">
      <w:start w:val="1"/>
      <w:numFmt w:val="lowerLetter"/>
      <w:lvlText w:val="%5."/>
      <w:lvlJc w:val="left"/>
      <w:pPr>
        <w:ind w:left="3600" w:hanging="360"/>
      </w:pPr>
    </w:lvl>
    <w:lvl w:ilvl="5" w:tplc="0718A84E">
      <w:start w:val="1"/>
      <w:numFmt w:val="lowerRoman"/>
      <w:lvlText w:val="%6."/>
      <w:lvlJc w:val="right"/>
      <w:pPr>
        <w:ind w:left="4320" w:hanging="180"/>
      </w:pPr>
    </w:lvl>
    <w:lvl w:ilvl="6" w:tplc="328EF2FA">
      <w:start w:val="1"/>
      <w:numFmt w:val="decimal"/>
      <w:lvlText w:val="%7."/>
      <w:lvlJc w:val="left"/>
      <w:pPr>
        <w:ind w:left="5040" w:hanging="360"/>
      </w:pPr>
    </w:lvl>
    <w:lvl w:ilvl="7" w:tplc="24264A14">
      <w:start w:val="1"/>
      <w:numFmt w:val="lowerLetter"/>
      <w:lvlText w:val="%8."/>
      <w:lvlJc w:val="left"/>
      <w:pPr>
        <w:ind w:left="5760" w:hanging="360"/>
      </w:pPr>
    </w:lvl>
    <w:lvl w:ilvl="8" w:tplc="4A32C8EA">
      <w:start w:val="1"/>
      <w:numFmt w:val="lowerRoman"/>
      <w:lvlText w:val="%9."/>
      <w:lvlJc w:val="right"/>
      <w:pPr>
        <w:ind w:left="6480" w:hanging="180"/>
      </w:pPr>
    </w:lvl>
  </w:abstractNum>
  <w:abstractNum w:abstractNumId="17" w15:restartNumberingAfterBreak="0">
    <w:nsid w:val="709E1FC2"/>
    <w:multiLevelType w:val="hybridMultilevel"/>
    <w:tmpl w:val="0D025D16"/>
    <w:lvl w:ilvl="0" w:tplc="6AEEAC2C">
      <w:start w:val="1"/>
      <w:numFmt w:val="lowerLetter"/>
      <w:lvlText w:val="%1)"/>
      <w:lvlJc w:val="left"/>
      <w:pPr>
        <w:ind w:left="720" w:hanging="360"/>
      </w:pPr>
    </w:lvl>
    <w:lvl w:ilvl="1" w:tplc="ABF8EF0A">
      <w:start w:val="1"/>
      <w:numFmt w:val="lowerLetter"/>
      <w:lvlText w:val="%2."/>
      <w:lvlJc w:val="left"/>
      <w:pPr>
        <w:ind w:left="1440" w:hanging="360"/>
      </w:pPr>
    </w:lvl>
    <w:lvl w:ilvl="2" w:tplc="03984446">
      <w:start w:val="1"/>
      <w:numFmt w:val="lowerRoman"/>
      <w:lvlText w:val="%3."/>
      <w:lvlJc w:val="right"/>
      <w:pPr>
        <w:ind w:left="2160" w:hanging="180"/>
      </w:pPr>
    </w:lvl>
    <w:lvl w:ilvl="3" w:tplc="A386C34A">
      <w:start w:val="1"/>
      <w:numFmt w:val="decimal"/>
      <w:lvlText w:val="%4."/>
      <w:lvlJc w:val="left"/>
      <w:pPr>
        <w:ind w:left="2880" w:hanging="360"/>
      </w:pPr>
    </w:lvl>
    <w:lvl w:ilvl="4" w:tplc="A552D908">
      <w:start w:val="1"/>
      <w:numFmt w:val="lowerLetter"/>
      <w:lvlText w:val="%5."/>
      <w:lvlJc w:val="left"/>
      <w:pPr>
        <w:ind w:left="3600" w:hanging="360"/>
      </w:pPr>
    </w:lvl>
    <w:lvl w:ilvl="5" w:tplc="BDF02A18">
      <w:start w:val="1"/>
      <w:numFmt w:val="lowerRoman"/>
      <w:lvlText w:val="%6."/>
      <w:lvlJc w:val="right"/>
      <w:pPr>
        <w:ind w:left="4320" w:hanging="180"/>
      </w:pPr>
    </w:lvl>
    <w:lvl w:ilvl="6" w:tplc="3B5EDA3C">
      <w:start w:val="1"/>
      <w:numFmt w:val="decimal"/>
      <w:lvlText w:val="%7."/>
      <w:lvlJc w:val="left"/>
      <w:pPr>
        <w:ind w:left="5040" w:hanging="360"/>
      </w:pPr>
    </w:lvl>
    <w:lvl w:ilvl="7" w:tplc="C7581A6C">
      <w:start w:val="1"/>
      <w:numFmt w:val="lowerLetter"/>
      <w:lvlText w:val="%8."/>
      <w:lvlJc w:val="left"/>
      <w:pPr>
        <w:ind w:left="5760" w:hanging="360"/>
      </w:pPr>
    </w:lvl>
    <w:lvl w:ilvl="8" w:tplc="130CFA8C">
      <w:start w:val="1"/>
      <w:numFmt w:val="lowerRoman"/>
      <w:lvlText w:val="%9."/>
      <w:lvlJc w:val="right"/>
      <w:pPr>
        <w:ind w:left="6480" w:hanging="180"/>
      </w:pPr>
    </w:lvl>
  </w:abstractNum>
  <w:abstractNum w:abstractNumId="18"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723FA"/>
    <w:multiLevelType w:val="hybridMultilevel"/>
    <w:tmpl w:val="DDA238E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FA42F1"/>
    <w:multiLevelType w:val="hybridMultilevel"/>
    <w:tmpl w:val="C48CC512"/>
    <w:lvl w:ilvl="0" w:tplc="448E6110">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753C40CF"/>
    <w:multiLevelType w:val="hybridMultilevel"/>
    <w:tmpl w:val="22440A98"/>
    <w:lvl w:ilvl="0" w:tplc="B9FA3742">
      <w:start w:val="1"/>
      <w:numFmt w:val="lowerLetter"/>
      <w:lvlText w:val="%1)"/>
      <w:lvlJc w:val="left"/>
      <w:pPr>
        <w:ind w:left="720" w:hanging="360"/>
      </w:pPr>
    </w:lvl>
    <w:lvl w:ilvl="1" w:tplc="56102506">
      <w:start w:val="1"/>
      <w:numFmt w:val="lowerLetter"/>
      <w:lvlText w:val="%2."/>
      <w:lvlJc w:val="left"/>
      <w:pPr>
        <w:ind w:left="1440" w:hanging="360"/>
      </w:pPr>
    </w:lvl>
    <w:lvl w:ilvl="2" w:tplc="E13687D2">
      <w:start w:val="1"/>
      <w:numFmt w:val="lowerRoman"/>
      <w:lvlText w:val="%3."/>
      <w:lvlJc w:val="right"/>
      <w:pPr>
        <w:ind w:left="2160" w:hanging="180"/>
      </w:pPr>
    </w:lvl>
    <w:lvl w:ilvl="3" w:tplc="13FC0DAC">
      <w:start w:val="1"/>
      <w:numFmt w:val="decimal"/>
      <w:lvlText w:val="%4."/>
      <w:lvlJc w:val="left"/>
      <w:pPr>
        <w:ind w:left="2880" w:hanging="360"/>
      </w:pPr>
    </w:lvl>
    <w:lvl w:ilvl="4" w:tplc="D8BE7698">
      <w:start w:val="1"/>
      <w:numFmt w:val="lowerLetter"/>
      <w:lvlText w:val="%5."/>
      <w:lvlJc w:val="left"/>
      <w:pPr>
        <w:ind w:left="3600" w:hanging="360"/>
      </w:pPr>
    </w:lvl>
    <w:lvl w:ilvl="5" w:tplc="2F6A66D0">
      <w:start w:val="1"/>
      <w:numFmt w:val="lowerRoman"/>
      <w:lvlText w:val="%6."/>
      <w:lvlJc w:val="right"/>
      <w:pPr>
        <w:ind w:left="4320" w:hanging="180"/>
      </w:pPr>
    </w:lvl>
    <w:lvl w:ilvl="6" w:tplc="A2DC7A9A">
      <w:start w:val="1"/>
      <w:numFmt w:val="decimal"/>
      <w:lvlText w:val="%7."/>
      <w:lvlJc w:val="left"/>
      <w:pPr>
        <w:ind w:left="5040" w:hanging="360"/>
      </w:pPr>
    </w:lvl>
    <w:lvl w:ilvl="7" w:tplc="02B2AE84">
      <w:start w:val="1"/>
      <w:numFmt w:val="lowerLetter"/>
      <w:lvlText w:val="%8."/>
      <w:lvlJc w:val="left"/>
      <w:pPr>
        <w:ind w:left="5760" w:hanging="360"/>
      </w:pPr>
    </w:lvl>
    <w:lvl w:ilvl="8" w:tplc="761C82EA">
      <w:start w:val="1"/>
      <w:numFmt w:val="lowerRoman"/>
      <w:lvlText w:val="%9."/>
      <w:lvlJc w:val="right"/>
      <w:pPr>
        <w:ind w:left="6480" w:hanging="180"/>
      </w:pPr>
    </w:lvl>
  </w:abstractNum>
  <w:abstractNum w:abstractNumId="22"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3" w15:restartNumberingAfterBreak="0">
    <w:nsid w:val="774147C6"/>
    <w:multiLevelType w:val="multilevel"/>
    <w:tmpl w:val="F8F67FE4"/>
    <w:lvl w:ilvl="0">
      <w:start w:val="1"/>
      <w:numFmt w:val="decimal"/>
      <w:lvlText w:val="%1."/>
      <w:lvlJc w:val="left"/>
      <w:pPr>
        <w:tabs>
          <w:tab w:val="num" w:pos="644"/>
        </w:tabs>
        <w:ind w:left="644" w:hanging="360"/>
      </w:pPr>
      <w:rPr>
        <w:b/>
        <w:i w:val="0"/>
        <w:sz w:val="22"/>
        <w:szCs w:val="22"/>
      </w:rPr>
    </w:lvl>
    <w:lvl w:ilvl="1">
      <w:start w:val="1"/>
      <w:numFmt w:val="lowerLetter"/>
      <w:lvlText w:val="%2)"/>
      <w:lvlJc w:val="left"/>
      <w:pPr>
        <w:tabs>
          <w:tab w:val="num" w:pos="574"/>
        </w:tabs>
        <w:ind w:left="574" w:hanging="432"/>
      </w:pPr>
      <w:rPr>
        <w:b w:val="0"/>
        <w:i w:val="0"/>
        <w:sz w:val="20"/>
        <w:szCs w:val="20"/>
      </w:rPr>
    </w:lvl>
    <w:lvl w:ilvl="2">
      <w:start w:val="1"/>
      <w:numFmt w:val="lowerLetter"/>
      <w:lvlText w:val="%3)"/>
      <w:lvlJc w:val="left"/>
      <w:pPr>
        <w:tabs>
          <w:tab w:val="num" w:pos="1213"/>
        </w:tabs>
        <w:ind w:left="1213" w:hanging="504"/>
      </w:pPr>
      <w:rPr>
        <w:b w:val="0"/>
        <w:i w:val="0"/>
        <w:sz w:val="20"/>
        <w:szCs w:val="20"/>
      </w:rPr>
    </w:lvl>
    <w:lvl w:ilvl="3">
      <w:start w:val="1"/>
      <w:numFmt w:val="lowerRoman"/>
      <w:lvlText w:val="%4."/>
      <w:lvlJc w:val="left"/>
      <w:pPr>
        <w:tabs>
          <w:tab w:val="num" w:pos="1942"/>
        </w:tabs>
        <w:ind w:left="1870" w:hanging="648"/>
      </w:pPr>
      <w:rPr>
        <w:rFont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24" w15:restartNumberingAfterBreak="0">
    <w:nsid w:val="782C707B"/>
    <w:multiLevelType w:val="hybridMultilevel"/>
    <w:tmpl w:val="FFFFFFFF"/>
    <w:lvl w:ilvl="0" w:tplc="B85AE4BC">
      <w:start w:val="1"/>
      <w:numFmt w:val="lowerLetter"/>
      <w:lvlText w:val="%1)"/>
      <w:lvlJc w:val="left"/>
      <w:pPr>
        <w:ind w:left="720" w:hanging="360"/>
      </w:pPr>
    </w:lvl>
    <w:lvl w:ilvl="1" w:tplc="A8A4158E">
      <w:start w:val="1"/>
      <w:numFmt w:val="lowerLetter"/>
      <w:lvlText w:val="%2."/>
      <w:lvlJc w:val="left"/>
      <w:pPr>
        <w:ind w:left="1440" w:hanging="360"/>
      </w:pPr>
    </w:lvl>
    <w:lvl w:ilvl="2" w:tplc="6A06C264">
      <w:start w:val="1"/>
      <w:numFmt w:val="lowerRoman"/>
      <w:lvlText w:val="%3."/>
      <w:lvlJc w:val="right"/>
      <w:pPr>
        <w:ind w:left="2160" w:hanging="180"/>
      </w:pPr>
    </w:lvl>
    <w:lvl w:ilvl="3" w:tplc="2B363666">
      <w:start w:val="1"/>
      <w:numFmt w:val="decimal"/>
      <w:lvlText w:val="%4."/>
      <w:lvlJc w:val="left"/>
      <w:pPr>
        <w:ind w:left="2880" w:hanging="360"/>
      </w:pPr>
    </w:lvl>
    <w:lvl w:ilvl="4" w:tplc="608AFCA0">
      <w:start w:val="1"/>
      <w:numFmt w:val="lowerLetter"/>
      <w:lvlText w:val="%5."/>
      <w:lvlJc w:val="left"/>
      <w:pPr>
        <w:ind w:left="3600" w:hanging="360"/>
      </w:pPr>
    </w:lvl>
    <w:lvl w:ilvl="5" w:tplc="43381EDA">
      <w:start w:val="1"/>
      <w:numFmt w:val="lowerRoman"/>
      <w:lvlText w:val="%6."/>
      <w:lvlJc w:val="right"/>
      <w:pPr>
        <w:ind w:left="4320" w:hanging="180"/>
      </w:pPr>
    </w:lvl>
    <w:lvl w:ilvl="6" w:tplc="13806B58">
      <w:start w:val="1"/>
      <w:numFmt w:val="decimal"/>
      <w:lvlText w:val="%7."/>
      <w:lvlJc w:val="left"/>
      <w:pPr>
        <w:ind w:left="5040" w:hanging="360"/>
      </w:pPr>
    </w:lvl>
    <w:lvl w:ilvl="7" w:tplc="9E7A14F4">
      <w:start w:val="1"/>
      <w:numFmt w:val="lowerLetter"/>
      <w:lvlText w:val="%8."/>
      <w:lvlJc w:val="left"/>
      <w:pPr>
        <w:ind w:left="5760" w:hanging="360"/>
      </w:pPr>
    </w:lvl>
    <w:lvl w:ilvl="8" w:tplc="393410E2">
      <w:start w:val="1"/>
      <w:numFmt w:val="lowerRoman"/>
      <w:lvlText w:val="%9."/>
      <w:lvlJc w:val="right"/>
      <w:pPr>
        <w:ind w:left="6480" w:hanging="180"/>
      </w:pPr>
    </w:lvl>
  </w:abstractNum>
  <w:abstractNum w:abstractNumId="25"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6776803">
    <w:abstractNumId w:val="12"/>
  </w:num>
  <w:num w:numId="2" w16cid:durableId="386686166">
    <w:abstractNumId w:val="7"/>
  </w:num>
  <w:num w:numId="3" w16cid:durableId="509218117">
    <w:abstractNumId w:val="18"/>
  </w:num>
  <w:num w:numId="4" w16cid:durableId="699743575">
    <w:abstractNumId w:val="14"/>
  </w:num>
  <w:num w:numId="5" w16cid:durableId="2061637103">
    <w:abstractNumId w:val="13"/>
  </w:num>
  <w:num w:numId="6" w16cid:durableId="1679386926">
    <w:abstractNumId w:val="8"/>
  </w:num>
  <w:num w:numId="7" w16cid:durableId="1927029939">
    <w:abstractNumId w:val="25"/>
  </w:num>
  <w:num w:numId="8" w16cid:durableId="1638097553">
    <w:abstractNumId w:val="15"/>
  </w:num>
  <w:num w:numId="9" w16cid:durableId="135726793">
    <w:abstractNumId w:val="5"/>
  </w:num>
  <w:num w:numId="10" w16cid:durableId="1783304264">
    <w:abstractNumId w:val="22"/>
  </w:num>
  <w:num w:numId="11" w16cid:durableId="429739543">
    <w:abstractNumId w:val="12"/>
    <w:lvlOverride w:ilvl="0"/>
    <w:lvlOverride w:ilvl="1"/>
    <w:lvlOverride w:ilvl="2">
      <w:startOverride w:val="5"/>
    </w:lvlOverride>
    <w:lvlOverride w:ilvl="3"/>
    <w:lvlOverride w:ilvl="4"/>
    <w:lvlOverride w:ilvl="5"/>
    <w:lvlOverride w:ilvl="6"/>
    <w:lvlOverride w:ilvl="7"/>
    <w:lvlOverride w:ilvl="8"/>
  </w:num>
  <w:num w:numId="12" w16cid:durableId="1560440361">
    <w:abstractNumId w:val="3"/>
  </w:num>
  <w:num w:numId="13" w16cid:durableId="1628513165">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2148554">
    <w:abstractNumId w:val="1"/>
  </w:num>
  <w:num w:numId="15" w16cid:durableId="1306591965">
    <w:abstractNumId w:val="0"/>
  </w:num>
  <w:num w:numId="16" w16cid:durableId="1236473505">
    <w:abstractNumId w:val="20"/>
  </w:num>
  <w:num w:numId="17" w16cid:durableId="1190951212">
    <w:abstractNumId w:val="2"/>
  </w:num>
  <w:num w:numId="18" w16cid:durableId="1182820499">
    <w:abstractNumId w:val="9"/>
  </w:num>
  <w:num w:numId="19" w16cid:durableId="812522253">
    <w:abstractNumId w:val="24"/>
  </w:num>
  <w:num w:numId="20" w16cid:durableId="733815934">
    <w:abstractNumId w:val="16"/>
  </w:num>
  <w:num w:numId="21" w16cid:durableId="942420619">
    <w:abstractNumId w:val="10"/>
  </w:num>
  <w:num w:numId="22" w16cid:durableId="195698518">
    <w:abstractNumId w:val="19"/>
  </w:num>
  <w:num w:numId="23" w16cid:durableId="937833071">
    <w:abstractNumId w:val="23"/>
  </w:num>
  <w:num w:numId="24" w16cid:durableId="1096244124">
    <w:abstractNumId w:val="21"/>
  </w:num>
  <w:num w:numId="25" w16cid:durableId="35740561">
    <w:abstractNumId w:val="17"/>
  </w:num>
  <w:num w:numId="26" w16cid:durableId="858158335">
    <w:abstractNumId w:val="4"/>
  </w:num>
  <w:num w:numId="27" w16cid:durableId="363213451">
    <w:abstractNumId w:val="11"/>
  </w:num>
  <w:num w:numId="28" w16cid:durableId="491406281">
    <w:abstractNumId w:val="6"/>
  </w:num>
  <w:num w:numId="29" w16cid:durableId="1196769702">
    <w:abstractNumId w:val="12"/>
    <w:lvlOverride w:ilvl="0">
      <w:startOverride w:val="6"/>
    </w:lvlOverride>
    <w:lvlOverride w:ilvl="1">
      <w:startOverride w:val="8"/>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4283370">
    <w:abstractNumId w:val="12"/>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FBE"/>
    <w:rsid w:val="0000064C"/>
    <w:rsid w:val="000029B1"/>
    <w:rsid w:val="0000421B"/>
    <w:rsid w:val="00005FF6"/>
    <w:rsid w:val="00011133"/>
    <w:rsid w:val="00011F27"/>
    <w:rsid w:val="00012D5D"/>
    <w:rsid w:val="00017F44"/>
    <w:rsid w:val="0002008D"/>
    <w:rsid w:val="000221BA"/>
    <w:rsid w:val="00022EC8"/>
    <w:rsid w:val="00023AF1"/>
    <w:rsid w:val="00026054"/>
    <w:rsid w:val="00026841"/>
    <w:rsid w:val="00030199"/>
    <w:rsid w:val="0003226E"/>
    <w:rsid w:val="00034982"/>
    <w:rsid w:val="00034A83"/>
    <w:rsid w:val="00045CAB"/>
    <w:rsid w:val="00047293"/>
    <w:rsid w:val="00047FCF"/>
    <w:rsid w:val="0005177F"/>
    <w:rsid w:val="00053AB2"/>
    <w:rsid w:val="000553A9"/>
    <w:rsid w:val="00055BBA"/>
    <w:rsid w:val="00061D45"/>
    <w:rsid w:val="00062EED"/>
    <w:rsid w:val="00065797"/>
    <w:rsid w:val="0006624E"/>
    <w:rsid w:val="000711DC"/>
    <w:rsid w:val="00074BAA"/>
    <w:rsid w:val="00074EC3"/>
    <w:rsid w:val="00075F81"/>
    <w:rsid w:val="000760D0"/>
    <w:rsid w:val="00076174"/>
    <w:rsid w:val="00076896"/>
    <w:rsid w:val="00076FD1"/>
    <w:rsid w:val="00077295"/>
    <w:rsid w:val="000817D7"/>
    <w:rsid w:val="00082415"/>
    <w:rsid w:val="00083768"/>
    <w:rsid w:val="000859ED"/>
    <w:rsid w:val="00086D7E"/>
    <w:rsid w:val="00090327"/>
    <w:rsid w:val="00090FE8"/>
    <w:rsid w:val="00094CF3"/>
    <w:rsid w:val="00094F98"/>
    <w:rsid w:val="000A26D9"/>
    <w:rsid w:val="000A2A36"/>
    <w:rsid w:val="000A3072"/>
    <w:rsid w:val="000A4013"/>
    <w:rsid w:val="000A5180"/>
    <w:rsid w:val="000A6915"/>
    <w:rsid w:val="000A6972"/>
    <w:rsid w:val="000A6EFD"/>
    <w:rsid w:val="000A714B"/>
    <w:rsid w:val="000B0C6D"/>
    <w:rsid w:val="000B1005"/>
    <w:rsid w:val="000B1813"/>
    <w:rsid w:val="000B1837"/>
    <w:rsid w:val="000B2174"/>
    <w:rsid w:val="000B2A9E"/>
    <w:rsid w:val="000B30E3"/>
    <w:rsid w:val="000B4214"/>
    <w:rsid w:val="000B50FB"/>
    <w:rsid w:val="000B62C6"/>
    <w:rsid w:val="000B65B9"/>
    <w:rsid w:val="000B65FE"/>
    <w:rsid w:val="000B6B53"/>
    <w:rsid w:val="000B6F76"/>
    <w:rsid w:val="000B7222"/>
    <w:rsid w:val="000C03C4"/>
    <w:rsid w:val="000C04F0"/>
    <w:rsid w:val="000C0E6C"/>
    <w:rsid w:val="000C163F"/>
    <w:rsid w:val="000C2349"/>
    <w:rsid w:val="000C30DC"/>
    <w:rsid w:val="000C4008"/>
    <w:rsid w:val="000C485B"/>
    <w:rsid w:val="000C6811"/>
    <w:rsid w:val="000C76A9"/>
    <w:rsid w:val="000D3144"/>
    <w:rsid w:val="000D3C5D"/>
    <w:rsid w:val="000D48E6"/>
    <w:rsid w:val="000D5887"/>
    <w:rsid w:val="000D6C22"/>
    <w:rsid w:val="000D7809"/>
    <w:rsid w:val="000E13C9"/>
    <w:rsid w:val="000E14C5"/>
    <w:rsid w:val="000E2756"/>
    <w:rsid w:val="000E3099"/>
    <w:rsid w:val="000E46AE"/>
    <w:rsid w:val="000E4843"/>
    <w:rsid w:val="000E5EB3"/>
    <w:rsid w:val="000E5F85"/>
    <w:rsid w:val="000F157B"/>
    <w:rsid w:val="000F22C3"/>
    <w:rsid w:val="000F3096"/>
    <w:rsid w:val="000F3385"/>
    <w:rsid w:val="000F4BD6"/>
    <w:rsid w:val="000F5E93"/>
    <w:rsid w:val="00101F61"/>
    <w:rsid w:val="00104940"/>
    <w:rsid w:val="0010538F"/>
    <w:rsid w:val="0010586D"/>
    <w:rsid w:val="0010623E"/>
    <w:rsid w:val="0011296E"/>
    <w:rsid w:val="0011338C"/>
    <w:rsid w:val="00114768"/>
    <w:rsid w:val="00116C24"/>
    <w:rsid w:val="00120A4B"/>
    <w:rsid w:val="00124BB3"/>
    <w:rsid w:val="00131B2A"/>
    <w:rsid w:val="00131DA0"/>
    <w:rsid w:val="00132538"/>
    <w:rsid w:val="00134D81"/>
    <w:rsid w:val="00135288"/>
    <w:rsid w:val="001371A1"/>
    <w:rsid w:val="001376CD"/>
    <w:rsid w:val="00137969"/>
    <w:rsid w:val="00140B85"/>
    <w:rsid w:val="00141B83"/>
    <w:rsid w:val="001426A5"/>
    <w:rsid w:val="00144BD9"/>
    <w:rsid w:val="00146815"/>
    <w:rsid w:val="0014790C"/>
    <w:rsid w:val="00147C48"/>
    <w:rsid w:val="00151637"/>
    <w:rsid w:val="00151B24"/>
    <w:rsid w:val="001542C4"/>
    <w:rsid w:val="001554BF"/>
    <w:rsid w:val="00156041"/>
    <w:rsid w:val="0016194E"/>
    <w:rsid w:val="00161A13"/>
    <w:rsid w:val="001627B3"/>
    <w:rsid w:val="00164230"/>
    <w:rsid w:val="00165822"/>
    <w:rsid w:val="00165D3A"/>
    <w:rsid w:val="001660D1"/>
    <w:rsid w:val="0017011F"/>
    <w:rsid w:val="00171AD0"/>
    <w:rsid w:val="00171B74"/>
    <w:rsid w:val="00173F45"/>
    <w:rsid w:val="00173F79"/>
    <w:rsid w:val="00176EE8"/>
    <w:rsid w:val="0017768E"/>
    <w:rsid w:val="00177C2D"/>
    <w:rsid w:val="001801AE"/>
    <w:rsid w:val="00180CC7"/>
    <w:rsid w:val="0018101C"/>
    <w:rsid w:val="001812DD"/>
    <w:rsid w:val="00181422"/>
    <w:rsid w:val="00182A9F"/>
    <w:rsid w:val="00183D34"/>
    <w:rsid w:val="00184EB6"/>
    <w:rsid w:val="00190D9E"/>
    <w:rsid w:val="00192F00"/>
    <w:rsid w:val="00193038"/>
    <w:rsid w:val="0019324D"/>
    <w:rsid w:val="00193A57"/>
    <w:rsid w:val="001941B5"/>
    <w:rsid w:val="001B06E9"/>
    <w:rsid w:val="001B58B8"/>
    <w:rsid w:val="001C27C4"/>
    <w:rsid w:val="001C2DA7"/>
    <w:rsid w:val="001C55A6"/>
    <w:rsid w:val="001D358A"/>
    <w:rsid w:val="001D3788"/>
    <w:rsid w:val="001D4B51"/>
    <w:rsid w:val="001D531F"/>
    <w:rsid w:val="001D533E"/>
    <w:rsid w:val="001D5C4F"/>
    <w:rsid w:val="001D5D46"/>
    <w:rsid w:val="001D765C"/>
    <w:rsid w:val="001E257C"/>
    <w:rsid w:val="001E668F"/>
    <w:rsid w:val="001E70C2"/>
    <w:rsid w:val="001E7BF2"/>
    <w:rsid w:val="001E7F5A"/>
    <w:rsid w:val="001F23F1"/>
    <w:rsid w:val="001F5A41"/>
    <w:rsid w:val="001F7D6D"/>
    <w:rsid w:val="00201A85"/>
    <w:rsid w:val="00203D28"/>
    <w:rsid w:val="002040BF"/>
    <w:rsid w:val="00204F72"/>
    <w:rsid w:val="002068C8"/>
    <w:rsid w:val="00207F92"/>
    <w:rsid w:val="002101C2"/>
    <w:rsid w:val="002159AF"/>
    <w:rsid w:val="00216229"/>
    <w:rsid w:val="00222442"/>
    <w:rsid w:val="00224956"/>
    <w:rsid w:val="0022512C"/>
    <w:rsid w:val="0022532C"/>
    <w:rsid w:val="00225817"/>
    <w:rsid w:val="00226A92"/>
    <w:rsid w:val="00230048"/>
    <w:rsid w:val="002302C1"/>
    <w:rsid w:val="0023154F"/>
    <w:rsid w:val="002333B0"/>
    <w:rsid w:val="0023426F"/>
    <w:rsid w:val="00236B2A"/>
    <w:rsid w:val="0023718C"/>
    <w:rsid w:val="00237B14"/>
    <w:rsid w:val="0024029D"/>
    <w:rsid w:val="002418B2"/>
    <w:rsid w:val="00241DAA"/>
    <w:rsid w:val="002446F5"/>
    <w:rsid w:val="002464CD"/>
    <w:rsid w:val="002470F3"/>
    <w:rsid w:val="0025036F"/>
    <w:rsid w:val="00250DAC"/>
    <w:rsid w:val="00254BD2"/>
    <w:rsid w:val="002557F1"/>
    <w:rsid w:val="00255F6E"/>
    <w:rsid w:val="00261CD7"/>
    <w:rsid w:val="002628F1"/>
    <w:rsid w:val="00262995"/>
    <w:rsid w:val="00264597"/>
    <w:rsid w:val="00264A5D"/>
    <w:rsid w:val="00266550"/>
    <w:rsid w:val="002669A6"/>
    <w:rsid w:val="002707B0"/>
    <w:rsid w:val="00271085"/>
    <w:rsid w:val="00271895"/>
    <w:rsid w:val="00271CF2"/>
    <w:rsid w:val="00271F14"/>
    <w:rsid w:val="002733F0"/>
    <w:rsid w:val="002752AC"/>
    <w:rsid w:val="00275664"/>
    <w:rsid w:val="00275D6C"/>
    <w:rsid w:val="002764F3"/>
    <w:rsid w:val="0028077A"/>
    <w:rsid w:val="0028104C"/>
    <w:rsid w:val="0028152C"/>
    <w:rsid w:val="00283C9A"/>
    <w:rsid w:val="002863DC"/>
    <w:rsid w:val="00286967"/>
    <w:rsid w:val="00286CD6"/>
    <w:rsid w:val="0029071F"/>
    <w:rsid w:val="00290C0D"/>
    <w:rsid w:val="00290F6A"/>
    <w:rsid w:val="00291C32"/>
    <w:rsid w:val="00295732"/>
    <w:rsid w:val="00296243"/>
    <w:rsid w:val="00297AF9"/>
    <w:rsid w:val="002A3CFA"/>
    <w:rsid w:val="002A5B9F"/>
    <w:rsid w:val="002A7B85"/>
    <w:rsid w:val="002A7F23"/>
    <w:rsid w:val="002B1406"/>
    <w:rsid w:val="002B21DA"/>
    <w:rsid w:val="002B2769"/>
    <w:rsid w:val="002B4E84"/>
    <w:rsid w:val="002C070D"/>
    <w:rsid w:val="002C2226"/>
    <w:rsid w:val="002C460E"/>
    <w:rsid w:val="002C50F2"/>
    <w:rsid w:val="002C75BD"/>
    <w:rsid w:val="002C7FA8"/>
    <w:rsid w:val="002D09F7"/>
    <w:rsid w:val="002D0BAD"/>
    <w:rsid w:val="002D26FE"/>
    <w:rsid w:val="002D3669"/>
    <w:rsid w:val="002D4CCE"/>
    <w:rsid w:val="002D4CFB"/>
    <w:rsid w:val="002D4D43"/>
    <w:rsid w:val="002D6226"/>
    <w:rsid w:val="002E0176"/>
    <w:rsid w:val="002E0C03"/>
    <w:rsid w:val="002E20CE"/>
    <w:rsid w:val="002E4507"/>
    <w:rsid w:val="002E5B0C"/>
    <w:rsid w:val="002F0415"/>
    <w:rsid w:val="002F0BCF"/>
    <w:rsid w:val="002F427C"/>
    <w:rsid w:val="002F7E62"/>
    <w:rsid w:val="00300C94"/>
    <w:rsid w:val="003014C4"/>
    <w:rsid w:val="00301650"/>
    <w:rsid w:val="00302373"/>
    <w:rsid w:val="0030343F"/>
    <w:rsid w:val="00304603"/>
    <w:rsid w:val="00304FD4"/>
    <w:rsid w:val="003058A2"/>
    <w:rsid w:val="003064AD"/>
    <w:rsid w:val="00306AD2"/>
    <w:rsid w:val="00306EE7"/>
    <w:rsid w:val="00307407"/>
    <w:rsid w:val="00307A3E"/>
    <w:rsid w:val="00311518"/>
    <w:rsid w:val="00313B36"/>
    <w:rsid w:val="003148D9"/>
    <w:rsid w:val="00314E13"/>
    <w:rsid w:val="003164B2"/>
    <w:rsid w:val="003168EC"/>
    <w:rsid w:val="003172AF"/>
    <w:rsid w:val="003221C8"/>
    <w:rsid w:val="00322857"/>
    <w:rsid w:val="00325827"/>
    <w:rsid w:val="00326264"/>
    <w:rsid w:val="00326840"/>
    <w:rsid w:val="00327286"/>
    <w:rsid w:val="00327CB4"/>
    <w:rsid w:val="00332E9F"/>
    <w:rsid w:val="003330E4"/>
    <w:rsid w:val="00336EC4"/>
    <w:rsid w:val="003373A2"/>
    <w:rsid w:val="00340EC1"/>
    <w:rsid w:val="003412B8"/>
    <w:rsid w:val="00341664"/>
    <w:rsid w:val="0034411F"/>
    <w:rsid w:val="0034431B"/>
    <w:rsid w:val="0034506B"/>
    <w:rsid w:val="00345CD7"/>
    <w:rsid w:val="0034FBBA"/>
    <w:rsid w:val="00351592"/>
    <w:rsid w:val="003515BD"/>
    <w:rsid w:val="003524AB"/>
    <w:rsid w:val="003527A6"/>
    <w:rsid w:val="0035321A"/>
    <w:rsid w:val="003536A8"/>
    <w:rsid w:val="00355BEC"/>
    <w:rsid w:val="00356FE2"/>
    <w:rsid w:val="003606A7"/>
    <w:rsid w:val="003608AA"/>
    <w:rsid w:val="0036283E"/>
    <w:rsid w:val="00362F81"/>
    <w:rsid w:val="00363187"/>
    <w:rsid w:val="00363909"/>
    <w:rsid w:val="00364B93"/>
    <w:rsid w:val="003677CF"/>
    <w:rsid w:val="00367892"/>
    <w:rsid w:val="00367C8C"/>
    <w:rsid w:val="003713CA"/>
    <w:rsid w:val="00371865"/>
    <w:rsid w:val="00371D48"/>
    <w:rsid w:val="00371F7D"/>
    <w:rsid w:val="00372164"/>
    <w:rsid w:val="003738E1"/>
    <w:rsid w:val="00375217"/>
    <w:rsid w:val="003754EE"/>
    <w:rsid w:val="00375C2A"/>
    <w:rsid w:val="00375F0A"/>
    <w:rsid w:val="003813F5"/>
    <w:rsid w:val="00384616"/>
    <w:rsid w:val="00384B51"/>
    <w:rsid w:val="00385809"/>
    <w:rsid w:val="003860B6"/>
    <w:rsid w:val="003938E9"/>
    <w:rsid w:val="003940CA"/>
    <w:rsid w:val="0039592B"/>
    <w:rsid w:val="00395C42"/>
    <w:rsid w:val="003961C6"/>
    <w:rsid w:val="003A3943"/>
    <w:rsid w:val="003A5B99"/>
    <w:rsid w:val="003A621B"/>
    <w:rsid w:val="003A7653"/>
    <w:rsid w:val="003B061A"/>
    <w:rsid w:val="003B26D6"/>
    <w:rsid w:val="003B2EB7"/>
    <w:rsid w:val="003B3B7D"/>
    <w:rsid w:val="003B3DB5"/>
    <w:rsid w:val="003B7DC1"/>
    <w:rsid w:val="003C321B"/>
    <w:rsid w:val="003C3E35"/>
    <w:rsid w:val="003C3F03"/>
    <w:rsid w:val="003D0829"/>
    <w:rsid w:val="003D0CF5"/>
    <w:rsid w:val="003D337B"/>
    <w:rsid w:val="003D4307"/>
    <w:rsid w:val="003D513D"/>
    <w:rsid w:val="003D71D9"/>
    <w:rsid w:val="003D769E"/>
    <w:rsid w:val="003D7A28"/>
    <w:rsid w:val="003D7AF4"/>
    <w:rsid w:val="003E53C1"/>
    <w:rsid w:val="003E5613"/>
    <w:rsid w:val="003E6ED6"/>
    <w:rsid w:val="003E7E7E"/>
    <w:rsid w:val="003E7F3E"/>
    <w:rsid w:val="003F0B06"/>
    <w:rsid w:val="003F2301"/>
    <w:rsid w:val="003F356F"/>
    <w:rsid w:val="003F54C3"/>
    <w:rsid w:val="003F765A"/>
    <w:rsid w:val="003F7A5D"/>
    <w:rsid w:val="0040056F"/>
    <w:rsid w:val="00407762"/>
    <w:rsid w:val="00407A98"/>
    <w:rsid w:val="00411850"/>
    <w:rsid w:val="0041204A"/>
    <w:rsid w:val="00412F51"/>
    <w:rsid w:val="0041406D"/>
    <w:rsid w:val="00415D06"/>
    <w:rsid w:val="00420186"/>
    <w:rsid w:val="00422B94"/>
    <w:rsid w:val="00422D5A"/>
    <w:rsid w:val="004232F1"/>
    <w:rsid w:val="00425AB2"/>
    <w:rsid w:val="00425BD4"/>
    <w:rsid w:val="00427198"/>
    <w:rsid w:val="00427B0C"/>
    <w:rsid w:val="00431CEC"/>
    <w:rsid w:val="00432EEF"/>
    <w:rsid w:val="0043685C"/>
    <w:rsid w:val="00436C35"/>
    <w:rsid w:val="0043744A"/>
    <w:rsid w:val="00437A27"/>
    <w:rsid w:val="004401D7"/>
    <w:rsid w:val="00440A1F"/>
    <w:rsid w:val="00440DFE"/>
    <w:rsid w:val="004413C7"/>
    <w:rsid w:val="00443B54"/>
    <w:rsid w:val="00445302"/>
    <w:rsid w:val="004471A0"/>
    <w:rsid w:val="00447A5C"/>
    <w:rsid w:val="00447B61"/>
    <w:rsid w:val="0045046A"/>
    <w:rsid w:val="00450640"/>
    <w:rsid w:val="00451309"/>
    <w:rsid w:val="00454177"/>
    <w:rsid w:val="00461445"/>
    <w:rsid w:val="00465CAF"/>
    <w:rsid w:val="004660A7"/>
    <w:rsid w:val="00466347"/>
    <w:rsid w:val="00467589"/>
    <w:rsid w:val="00467A5D"/>
    <w:rsid w:val="00467F1B"/>
    <w:rsid w:val="0047309F"/>
    <w:rsid w:val="00474235"/>
    <w:rsid w:val="00474688"/>
    <w:rsid w:val="00474ACE"/>
    <w:rsid w:val="0047583F"/>
    <w:rsid w:val="004758F1"/>
    <w:rsid w:val="0047741C"/>
    <w:rsid w:val="0047EBDB"/>
    <w:rsid w:val="00480C29"/>
    <w:rsid w:val="00480D4A"/>
    <w:rsid w:val="00482413"/>
    <w:rsid w:val="00482557"/>
    <w:rsid w:val="00482B7F"/>
    <w:rsid w:val="00482DFC"/>
    <w:rsid w:val="0048484A"/>
    <w:rsid w:val="00485C7D"/>
    <w:rsid w:val="00491750"/>
    <w:rsid w:val="004926E2"/>
    <w:rsid w:val="00492747"/>
    <w:rsid w:val="004944F9"/>
    <w:rsid w:val="004A2ADE"/>
    <w:rsid w:val="004A32F8"/>
    <w:rsid w:val="004B0035"/>
    <w:rsid w:val="004B0B6D"/>
    <w:rsid w:val="004B1E7F"/>
    <w:rsid w:val="004B31E9"/>
    <w:rsid w:val="004B4CA8"/>
    <w:rsid w:val="004C2589"/>
    <w:rsid w:val="004C4297"/>
    <w:rsid w:val="004C4D6A"/>
    <w:rsid w:val="004D10D3"/>
    <w:rsid w:val="004D2322"/>
    <w:rsid w:val="004D331F"/>
    <w:rsid w:val="004D41DC"/>
    <w:rsid w:val="004D74C6"/>
    <w:rsid w:val="004E14F5"/>
    <w:rsid w:val="004E25B4"/>
    <w:rsid w:val="004E4C57"/>
    <w:rsid w:val="004E5615"/>
    <w:rsid w:val="004E5853"/>
    <w:rsid w:val="004E5BD4"/>
    <w:rsid w:val="004E7FEC"/>
    <w:rsid w:val="004F0C24"/>
    <w:rsid w:val="004F0EAB"/>
    <w:rsid w:val="004F115D"/>
    <w:rsid w:val="004F1B71"/>
    <w:rsid w:val="004F29F3"/>
    <w:rsid w:val="004F747E"/>
    <w:rsid w:val="004F7AD1"/>
    <w:rsid w:val="00501815"/>
    <w:rsid w:val="005022DD"/>
    <w:rsid w:val="00504508"/>
    <w:rsid w:val="00504709"/>
    <w:rsid w:val="00505039"/>
    <w:rsid w:val="00507232"/>
    <w:rsid w:val="005104AF"/>
    <w:rsid w:val="00511299"/>
    <w:rsid w:val="005117F7"/>
    <w:rsid w:val="00511BEA"/>
    <w:rsid w:val="00512A84"/>
    <w:rsid w:val="00515FBE"/>
    <w:rsid w:val="00516D39"/>
    <w:rsid w:val="00516DBF"/>
    <w:rsid w:val="00520C54"/>
    <w:rsid w:val="00520F62"/>
    <w:rsid w:val="00521DDD"/>
    <w:rsid w:val="00521E1F"/>
    <w:rsid w:val="0052274C"/>
    <w:rsid w:val="0052346D"/>
    <w:rsid w:val="005238E3"/>
    <w:rsid w:val="00524A2C"/>
    <w:rsid w:val="00524EF2"/>
    <w:rsid w:val="00527290"/>
    <w:rsid w:val="0053295D"/>
    <w:rsid w:val="00532DDC"/>
    <w:rsid w:val="005337D4"/>
    <w:rsid w:val="00535DD4"/>
    <w:rsid w:val="00536891"/>
    <w:rsid w:val="005419DC"/>
    <w:rsid w:val="00542A3A"/>
    <w:rsid w:val="0054395B"/>
    <w:rsid w:val="005462DE"/>
    <w:rsid w:val="0055046D"/>
    <w:rsid w:val="005505C5"/>
    <w:rsid w:val="0055147C"/>
    <w:rsid w:val="00551546"/>
    <w:rsid w:val="0055272D"/>
    <w:rsid w:val="00552BE2"/>
    <w:rsid w:val="005552B6"/>
    <w:rsid w:val="00561DF1"/>
    <w:rsid w:val="00563BD1"/>
    <w:rsid w:val="00566878"/>
    <w:rsid w:val="00571836"/>
    <w:rsid w:val="005719CC"/>
    <w:rsid w:val="0057236F"/>
    <w:rsid w:val="00573226"/>
    <w:rsid w:val="00573694"/>
    <w:rsid w:val="00573B5D"/>
    <w:rsid w:val="005741F3"/>
    <w:rsid w:val="00574823"/>
    <w:rsid w:val="0057499C"/>
    <w:rsid w:val="00574C3F"/>
    <w:rsid w:val="00575130"/>
    <w:rsid w:val="005810E6"/>
    <w:rsid w:val="00583FD6"/>
    <w:rsid w:val="005847DD"/>
    <w:rsid w:val="00585346"/>
    <w:rsid w:val="00585F37"/>
    <w:rsid w:val="00586021"/>
    <w:rsid w:val="00590BE8"/>
    <w:rsid w:val="0059195E"/>
    <w:rsid w:val="00592627"/>
    <w:rsid w:val="00593610"/>
    <w:rsid w:val="00593CF8"/>
    <w:rsid w:val="0059408F"/>
    <w:rsid w:val="005959D0"/>
    <w:rsid w:val="00595F29"/>
    <w:rsid w:val="005964A8"/>
    <w:rsid w:val="005968F4"/>
    <w:rsid w:val="005971EB"/>
    <w:rsid w:val="005975DA"/>
    <w:rsid w:val="00597A4F"/>
    <w:rsid w:val="005A282A"/>
    <w:rsid w:val="005A2917"/>
    <w:rsid w:val="005A3107"/>
    <w:rsid w:val="005A3F7B"/>
    <w:rsid w:val="005A549C"/>
    <w:rsid w:val="005A7E4D"/>
    <w:rsid w:val="005B6C9F"/>
    <w:rsid w:val="005C0B9A"/>
    <w:rsid w:val="005C1838"/>
    <w:rsid w:val="005C24E4"/>
    <w:rsid w:val="005C2995"/>
    <w:rsid w:val="005C368F"/>
    <w:rsid w:val="005C3715"/>
    <w:rsid w:val="005C4A96"/>
    <w:rsid w:val="005C54AE"/>
    <w:rsid w:val="005C5FA3"/>
    <w:rsid w:val="005C6745"/>
    <w:rsid w:val="005C7080"/>
    <w:rsid w:val="005C70C2"/>
    <w:rsid w:val="005D2466"/>
    <w:rsid w:val="005D3ADD"/>
    <w:rsid w:val="005D4051"/>
    <w:rsid w:val="005D672C"/>
    <w:rsid w:val="005E0029"/>
    <w:rsid w:val="005E2AC4"/>
    <w:rsid w:val="005E2B64"/>
    <w:rsid w:val="005E3589"/>
    <w:rsid w:val="005E4887"/>
    <w:rsid w:val="005E5092"/>
    <w:rsid w:val="005E61CD"/>
    <w:rsid w:val="005E729E"/>
    <w:rsid w:val="005F01C9"/>
    <w:rsid w:val="005F1266"/>
    <w:rsid w:val="005F280A"/>
    <w:rsid w:val="005F411E"/>
    <w:rsid w:val="005F4903"/>
    <w:rsid w:val="005F4922"/>
    <w:rsid w:val="005F4EE8"/>
    <w:rsid w:val="005F5918"/>
    <w:rsid w:val="005F69A9"/>
    <w:rsid w:val="005F7078"/>
    <w:rsid w:val="005F7894"/>
    <w:rsid w:val="006027F6"/>
    <w:rsid w:val="0060446C"/>
    <w:rsid w:val="006069B2"/>
    <w:rsid w:val="00607132"/>
    <w:rsid w:val="006074BA"/>
    <w:rsid w:val="006109D5"/>
    <w:rsid w:val="00610C0B"/>
    <w:rsid w:val="006113CA"/>
    <w:rsid w:val="0061289B"/>
    <w:rsid w:val="0061317C"/>
    <w:rsid w:val="00616133"/>
    <w:rsid w:val="006203AB"/>
    <w:rsid w:val="006216F6"/>
    <w:rsid w:val="00621AC0"/>
    <w:rsid w:val="0062236F"/>
    <w:rsid w:val="00626926"/>
    <w:rsid w:val="006275B9"/>
    <w:rsid w:val="00631E35"/>
    <w:rsid w:val="00632605"/>
    <w:rsid w:val="00633020"/>
    <w:rsid w:val="00635783"/>
    <w:rsid w:val="00636ECA"/>
    <w:rsid w:val="006410E8"/>
    <w:rsid w:val="006434D2"/>
    <w:rsid w:val="00644042"/>
    <w:rsid w:val="00646534"/>
    <w:rsid w:val="0065027B"/>
    <w:rsid w:val="00650E99"/>
    <w:rsid w:val="00650EAC"/>
    <w:rsid w:val="0065105F"/>
    <w:rsid w:val="0065285D"/>
    <w:rsid w:val="006533C1"/>
    <w:rsid w:val="00653CA0"/>
    <w:rsid w:val="0065400F"/>
    <w:rsid w:val="006548D7"/>
    <w:rsid w:val="00656280"/>
    <w:rsid w:val="006570AC"/>
    <w:rsid w:val="006622AD"/>
    <w:rsid w:val="006627A2"/>
    <w:rsid w:val="00662F14"/>
    <w:rsid w:val="00665A9E"/>
    <w:rsid w:val="00666412"/>
    <w:rsid w:val="0066663F"/>
    <w:rsid w:val="00671978"/>
    <w:rsid w:val="006729FC"/>
    <w:rsid w:val="00673AC9"/>
    <w:rsid w:val="00676956"/>
    <w:rsid w:val="00676FF6"/>
    <w:rsid w:val="00677362"/>
    <w:rsid w:val="006777CE"/>
    <w:rsid w:val="0068273E"/>
    <w:rsid w:val="0068475D"/>
    <w:rsid w:val="006869B3"/>
    <w:rsid w:val="00690183"/>
    <w:rsid w:val="00690494"/>
    <w:rsid w:val="006935A1"/>
    <w:rsid w:val="00694645"/>
    <w:rsid w:val="0069490C"/>
    <w:rsid w:val="006963A2"/>
    <w:rsid w:val="00696AF4"/>
    <w:rsid w:val="0069701D"/>
    <w:rsid w:val="00697FAE"/>
    <w:rsid w:val="006A1483"/>
    <w:rsid w:val="006A20C6"/>
    <w:rsid w:val="006A231E"/>
    <w:rsid w:val="006A2D47"/>
    <w:rsid w:val="006A310C"/>
    <w:rsid w:val="006A4BEA"/>
    <w:rsid w:val="006A5F38"/>
    <w:rsid w:val="006B2118"/>
    <w:rsid w:val="006B2CC1"/>
    <w:rsid w:val="006B31E4"/>
    <w:rsid w:val="006B6776"/>
    <w:rsid w:val="006B7542"/>
    <w:rsid w:val="006C1C46"/>
    <w:rsid w:val="006C2B17"/>
    <w:rsid w:val="006C52BC"/>
    <w:rsid w:val="006D1B03"/>
    <w:rsid w:val="006D5AB6"/>
    <w:rsid w:val="006D6876"/>
    <w:rsid w:val="006E0EB2"/>
    <w:rsid w:val="006E218E"/>
    <w:rsid w:val="006E220F"/>
    <w:rsid w:val="006E3429"/>
    <w:rsid w:val="006E3654"/>
    <w:rsid w:val="006E397F"/>
    <w:rsid w:val="006E3D7C"/>
    <w:rsid w:val="006E44F1"/>
    <w:rsid w:val="006E4E77"/>
    <w:rsid w:val="006E5842"/>
    <w:rsid w:val="006E6330"/>
    <w:rsid w:val="006E76F6"/>
    <w:rsid w:val="006F0B1C"/>
    <w:rsid w:val="006F26D4"/>
    <w:rsid w:val="006F2B18"/>
    <w:rsid w:val="006F2F73"/>
    <w:rsid w:val="006F2F79"/>
    <w:rsid w:val="006F6419"/>
    <w:rsid w:val="00700A0A"/>
    <w:rsid w:val="0070206C"/>
    <w:rsid w:val="00702816"/>
    <w:rsid w:val="0070324F"/>
    <w:rsid w:val="00703624"/>
    <w:rsid w:val="00705A1C"/>
    <w:rsid w:val="007079FC"/>
    <w:rsid w:val="00710AB7"/>
    <w:rsid w:val="00710BC0"/>
    <w:rsid w:val="00710EF5"/>
    <w:rsid w:val="00716A94"/>
    <w:rsid w:val="0072043E"/>
    <w:rsid w:val="00722409"/>
    <w:rsid w:val="00722E1F"/>
    <w:rsid w:val="00722F81"/>
    <w:rsid w:val="00730392"/>
    <w:rsid w:val="00730F48"/>
    <w:rsid w:val="007318F5"/>
    <w:rsid w:val="00731D1A"/>
    <w:rsid w:val="00731F81"/>
    <w:rsid w:val="00732481"/>
    <w:rsid w:val="0073458E"/>
    <w:rsid w:val="00734EA3"/>
    <w:rsid w:val="00735A03"/>
    <w:rsid w:val="00736C64"/>
    <w:rsid w:val="00736DD8"/>
    <w:rsid w:val="007407A1"/>
    <w:rsid w:val="00740BA0"/>
    <w:rsid w:val="007425AF"/>
    <w:rsid w:val="00743859"/>
    <w:rsid w:val="00745CA9"/>
    <w:rsid w:val="00747A21"/>
    <w:rsid w:val="0075065B"/>
    <w:rsid w:val="00750CFE"/>
    <w:rsid w:val="00751410"/>
    <w:rsid w:val="00751DE6"/>
    <w:rsid w:val="0075330D"/>
    <w:rsid w:val="00753996"/>
    <w:rsid w:val="00757658"/>
    <w:rsid w:val="00760F1E"/>
    <w:rsid w:val="0076500B"/>
    <w:rsid w:val="00766167"/>
    <w:rsid w:val="00766CD0"/>
    <w:rsid w:val="00767142"/>
    <w:rsid w:val="0076738E"/>
    <w:rsid w:val="00767BE7"/>
    <w:rsid w:val="007737FB"/>
    <w:rsid w:val="007771FE"/>
    <w:rsid w:val="00777A0B"/>
    <w:rsid w:val="0078042D"/>
    <w:rsid w:val="007805E3"/>
    <w:rsid w:val="00781AC5"/>
    <w:rsid w:val="0078257A"/>
    <w:rsid w:val="00782BC7"/>
    <w:rsid w:val="0078338D"/>
    <w:rsid w:val="00784D28"/>
    <w:rsid w:val="00785B69"/>
    <w:rsid w:val="00785D3D"/>
    <w:rsid w:val="007868AC"/>
    <w:rsid w:val="00786E5B"/>
    <w:rsid w:val="00786ECA"/>
    <w:rsid w:val="0079017F"/>
    <w:rsid w:val="00790707"/>
    <w:rsid w:val="007911A0"/>
    <w:rsid w:val="00791F88"/>
    <w:rsid w:val="00792174"/>
    <w:rsid w:val="0079301E"/>
    <w:rsid w:val="007937F8"/>
    <w:rsid w:val="00794648"/>
    <w:rsid w:val="00796F19"/>
    <w:rsid w:val="007A2080"/>
    <w:rsid w:val="007A3A8A"/>
    <w:rsid w:val="007A4457"/>
    <w:rsid w:val="007A569C"/>
    <w:rsid w:val="007A76FE"/>
    <w:rsid w:val="007B277A"/>
    <w:rsid w:val="007B5B68"/>
    <w:rsid w:val="007C0FEF"/>
    <w:rsid w:val="007C3501"/>
    <w:rsid w:val="007C3B33"/>
    <w:rsid w:val="007C3F10"/>
    <w:rsid w:val="007D00B5"/>
    <w:rsid w:val="007D0729"/>
    <w:rsid w:val="007D1369"/>
    <w:rsid w:val="007D24CE"/>
    <w:rsid w:val="007D3A8C"/>
    <w:rsid w:val="007D3DCC"/>
    <w:rsid w:val="007D546A"/>
    <w:rsid w:val="007D572B"/>
    <w:rsid w:val="007D5D2B"/>
    <w:rsid w:val="007D6851"/>
    <w:rsid w:val="007D7440"/>
    <w:rsid w:val="007D7AD2"/>
    <w:rsid w:val="007E014D"/>
    <w:rsid w:val="007E0CEE"/>
    <w:rsid w:val="007E1BF0"/>
    <w:rsid w:val="007E1CFB"/>
    <w:rsid w:val="007E24E5"/>
    <w:rsid w:val="007E3A58"/>
    <w:rsid w:val="007E3F89"/>
    <w:rsid w:val="007E4130"/>
    <w:rsid w:val="007E7049"/>
    <w:rsid w:val="007E7132"/>
    <w:rsid w:val="007E7D60"/>
    <w:rsid w:val="007F06E6"/>
    <w:rsid w:val="007F1E86"/>
    <w:rsid w:val="007F1F6C"/>
    <w:rsid w:val="007F558D"/>
    <w:rsid w:val="007F648E"/>
    <w:rsid w:val="007F769C"/>
    <w:rsid w:val="007F7998"/>
    <w:rsid w:val="007F7CBD"/>
    <w:rsid w:val="008017F3"/>
    <w:rsid w:val="008017FC"/>
    <w:rsid w:val="00802001"/>
    <w:rsid w:val="008027C4"/>
    <w:rsid w:val="00802A04"/>
    <w:rsid w:val="00802E49"/>
    <w:rsid w:val="0080336F"/>
    <w:rsid w:val="00805CD8"/>
    <w:rsid w:val="008061B1"/>
    <w:rsid w:val="008062C5"/>
    <w:rsid w:val="00810D48"/>
    <w:rsid w:val="00810D89"/>
    <w:rsid w:val="008113F0"/>
    <w:rsid w:val="00814EB6"/>
    <w:rsid w:val="00814F11"/>
    <w:rsid w:val="008163FC"/>
    <w:rsid w:val="00816D80"/>
    <w:rsid w:val="0082071D"/>
    <w:rsid w:val="00824815"/>
    <w:rsid w:val="00824E30"/>
    <w:rsid w:val="00827515"/>
    <w:rsid w:val="00827528"/>
    <w:rsid w:val="00827543"/>
    <w:rsid w:val="00831938"/>
    <w:rsid w:val="00835408"/>
    <w:rsid w:val="00835C28"/>
    <w:rsid w:val="0084079A"/>
    <w:rsid w:val="00841397"/>
    <w:rsid w:val="00841E1F"/>
    <w:rsid w:val="008465B7"/>
    <w:rsid w:val="008467F6"/>
    <w:rsid w:val="00847E8F"/>
    <w:rsid w:val="00850F5E"/>
    <w:rsid w:val="008517F9"/>
    <w:rsid w:val="008519CB"/>
    <w:rsid w:val="0085207C"/>
    <w:rsid w:val="00855EA9"/>
    <w:rsid w:val="0086097A"/>
    <w:rsid w:val="008618F9"/>
    <w:rsid w:val="00862B4B"/>
    <w:rsid w:val="008654B1"/>
    <w:rsid w:val="00865762"/>
    <w:rsid w:val="00865A23"/>
    <w:rsid w:val="00871304"/>
    <w:rsid w:val="008717C0"/>
    <w:rsid w:val="008719F1"/>
    <w:rsid w:val="00872032"/>
    <w:rsid w:val="00874374"/>
    <w:rsid w:val="00874F58"/>
    <w:rsid w:val="008767E6"/>
    <w:rsid w:val="008827C2"/>
    <w:rsid w:val="008830C3"/>
    <w:rsid w:val="0088507C"/>
    <w:rsid w:val="008858B9"/>
    <w:rsid w:val="00887B82"/>
    <w:rsid w:val="0089181E"/>
    <w:rsid w:val="00891ECF"/>
    <w:rsid w:val="00892AB1"/>
    <w:rsid w:val="00893B20"/>
    <w:rsid w:val="00894BB2"/>
    <w:rsid w:val="00895C27"/>
    <w:rsid w:val="00896275"/>
    <w:rsid w:val="008A10EE"/>
    <w:rsid w:val="008A1DC5"/>
    <w:rsid w:val="008A3626"/>
    <w:rsid w:val="008A362F"/>
    <w:rsid w:val="008A5BCE"/>
    <w:rsid w:val="008A7DB3"/>
    <w:rsid w:val="008A7E88"/>
    <w:rsid w:val="008B178F"/>
    <w:rsid w:val="008B3DDE"/>
    <w:rsid w:val="008B5215"/>
    <w:rsid w:val="008B6EB0"/>
    <w:rsid w:val="008B73FE"/>
    <w:rsid w:val="008C4139"/>
    <w:rsid w:val="008C4259"/>
    <w:rsid w:val="008C45ED"/>
    <w:rsid w:val="008C5D82"/>
    <w:rsid w:val="008C5F9C"/>
    <w:rsid w:val="008D3612"/>
    <w:rsid w:val="008D4587"/>
    <w:rsid w:val="008D53B8"/>
    <w:rsid w:val="008D543C"/>
    <w:rsid w:val="008D589C"/>
    <w:rsid w:val="008E2CB3"/>
    <w:rsid w:val="008E4D25"/>
    <w:rsid w:val="008E4FF4"/>
    <w:rsid w:val="008E5A6E"/>
    <w:rsid w:val="008E6FA2"/>
    <w:rsid w:val="008E7FF2"/>
    <w:rsid w:val="008F095C"/>
    <w:rsid w:val="008F0C35"/>
    <w:rsid w:val="008F0F14"/>
    <w:rsid w:val="008F47A2"/>
    <w:rsid w:val="008F54CD"/>
    <w:rsid w:val="008F55AB"/>
    <w:rsid w:val="008F699A"/>
    <w:rsid w:val="00902B5E"/>
    <w:rsid w:val="00903E1D"/>
    <w:rsid w:val="0090415F"/>
    <w:rsid w:val="00906F42"/>
    <w:rsid w:val="00907B95"/>
    <w:rsid w:val="00911D1C"/>
    <w:rsid w:val="0091293D"/>
    <w:rsid w:val="00915708"/>
    <w:rsid w:val="009166C6"/>
    <w:rsid w:val="009173CB"/>
    <w:rsid w:val="00920192"/>
    <w:rsid w:val="009227F0"/>
    <w:rsid w:val="00923F98"/>
    <w:rsid w:val="00924872"/>
    <w:rsid w:val="0092615E"/>
    <w:rsid w:val="00931AB5"/>
    <w:rsid w:val="00932088"/>
    <w:rsid w:val="00933034"/>
    <w:rsid w:val="00934C2E"/>
    <w:rsid w:val="0094058C"/>
    <w:rsid w:val="009446DF"/>
    <w:rsid w:val="0094644D"/>
    <w:rsid w:val="00946B3B"/>
    <w:rsid w:val="009517A0"/>
    <w:rsid w:val="00951B2F"/>
    <w:rsid w:val="00952DDB"/>
    <w:rsid w:val="00956007"/>
    <w:rsid w:val="009566D2"/>
    <w:rsid w:val="00961233"/>
    <w:rsid w:val="009614B6"/>
    <w:rsid w:val="0096281C"/>
    <w:rsid w:val="0096284B"/>
    <w:rsid w:val="009638BE"/>
    <w:rsid w:val="00963AF1"/>
    <w:rsid w:val="00964769"/>
    <w:rsid w:val="009648D4"/>
    <w:rsid w:val="00964E6C"/>
    <w:rsid w:val="009661DB"/>
    <w:rsid w:val="009700B5"/>
    <w:rsid w:val="00970281"/>
    <w:rsid w:val="00970378"/>
    <w:rsid w:val="00972AF2"/>
    <w:rsid w:val="00973F00"/>
    <w:rsid w:val="00977420"/>
    <w:rsid w:val="00977EC3"/>
    <w:rsid w:val="0098341C"/>
    <w:rsid w:val="009834F0"/>
    <w:rsid w:val="009837D2"/>
    <w:rsid w:val="00983878"/>
    <w:rsid w:val="009863C8"/>
    <w:rsid w:val="00987929"/>
    <w:rsid w:val="0099038F"/>
    <w:rsid w:val="009907DA"/>
    <w:rsid w:val="00991377"/>
    <w:rsid w:val="00991F12"/>
    <w:rsid w:val="009A1308"/>
    <w:rsid w:val="009A1799"/>
    <w:rsid w:val="009A1C89"/>
    <w:rsid w:val="009A58FC"/>
    <w:rsid w:val="009A5980"/>
    <w:rsid w:val="009A7AAC"/>
    <w:rsid w:val="009B0565"/>
    <w:rsid w:val="009B1328"/>
    <w:rsid w:val="009B1485"/>
    <w:rsid w:val="009B2519"/>
    <w:rsid w:val="009B2769"/>
    <w:rsid w:val="009B4D01"/>
    <w:rsid w:val="009B7050"/>
    <w:rsid w:val="009C0DE0"/>
    <w:rsid w:val="009C1BFF"/>
    <w:rsid w:val="009C2E71"/>
    <w:rsid w:val="009C4B1E"/>
    <w:rsid w:val="009C538F"/>
    <w:rsid w:val="009C72FD"/>
    <w:rsid w:val="009C77E8"/>
    <w:rsid w:val="009C7C62"/>
    <w:rsid w:val="009D04D9"/>
    <w:rsid w:val="009D16DF"/>
    <w:rsid w:val="009D1CA6"/>
    <w:rsid w:val="009D2479"/>
    <w:rsid w:val="009D2EF9"/>
    <w:rsid w:val="009D3732"/>
    <w:rsid w:val="009D5F58"/>
    <w:rsid w:val="009D6AD2"/>
    <w:rsid w:val="009D70F1"/>
    <w:rsid w:val="009D7D26"/>
    <w:rsid w:val="009E064F"/>
    <w:rsid w:val="009E17B0"/>
    <w:rsid w:val="009E4058"/>
    <w:rsid w:val="009E43BB"/>
    <w:rsid w:val="009E5BB0"/>
    <w:rsid w:val="009F15A3"/>
    <w:rsid w:val="009F3EE5"/>
    <w:rsid w:val="009F3FC1"/>
    <w:rsid w:val="009F554D"/>
    <w:rsid w:val="009F7906"/>
    <w:rsid w:val="00A03A6F"/>
    <w:rsid w:val="00A04E11"/>
    <w:rsid w:val="00A07426"/>
    <w:rsid w:val="00A075B9"/>
    <w:rsid w:val="00A105B4"/>
    <w:rsid w:val="00A12188"/>
    <w:rsid w:val="00A12D55"/>
    <w:rsid w:val="00A12E3C"/>
    <w:rsid w:val="00A13CED"/>
    <w:rsid w:val="00A150A9"/>
    <w:rsid w:val="00A161F4"/>
    <w:rsid w:val="00A17BC7"/>
    <w:rsid w:val="00A254FF"/>
    <w:rsid w:val="00A2643C"/>
    <w:rsid w:val="00A2708C"/>
    <w:rsid w:val="00A326FC"/>
    <w:rsid w:val="00A32958"/>
    <w:rsid w:val="00A32A27"/>
    <w:rsid w:val="00A3392C"/>
    <w:rsid w:val="00A348FB"/>
    <w:rsid w:val="00A353F3"/>
    <w:rsid w:val="00A36196"/>
    <w:rsid w:val="00A37C79"/>
    <w:rsid w:val="00A37CA8"/>
    <w:rsid w:val="00A4031A"/>
    <w:rsid w:val="00A40336"/>
    <w:rsid w:val="00A422D7"/>
    <w:rsid w:val="00A447F0"/>
    <w:rsid w:val="00A44837"/>
    <w:rsid w:val="00A45180"/>
    <w:rsid w:val="00A46952"/>
    <w:rsid w:val="00A47F4B"/>
    <w:rsid w:val="00A5046C"/>
    <w:rsid w:val="00A50DE5"/>
    <w:rsid w:val="00A50E7B"/>
    <w:rsid w:val="00A51430"/>
    <w:rsid w:val="00A51D36"/>
    <w:rsid w:val="00A53530"/>
    <w:rsid w:val="00A53842"/>
    <w:rsid w:val="00A54D46"/>
    <w:rsid w:val="00A56057"/>
    <w:rsid w:val="00A5626A"/>
    <w:rsid w:val="00A56A9A"/>
    <w:rsid w:val="00A64BF9"/>
    <w:rsid w:val="00A67C1D"/>
    <w:rsid w:val="00A69BDD"/>
    <w:rsid w:val="00A73CF9"/>
    <w:rsid w:val="00A74414"/>
    <w:rsid w:val="00A75916"/>
    <w:rsid w:val="00A76F8E"/>
    <w:rsid w:val="00A80FC3"/>
    <w:rsid w:val="00A83A44"/>
    <w:rsid w:val="00A83CE6"/>
    <w:rsid w:val="00A85181"/>
    <w:rsid w:val="00A85AB5"/>
    <w:rsid w:val="00A870CB"/>
    <w:rsid w:val="00A874D6"/>
    <w:rsid w:val="00A92435"/>
    <w:rsid w:val="00A93E3C"/>
    <w:rsid w:val="00A94329"/>
    <w:rsid w:val="00AA0476"/>
    <w:rsid w:val="00AA0888"/>
    <w:rsid w:val="00AA1222"/>
    <w:rsid w:val="00AA338E"/>
    <w:rsid w:val="00AA33B2"/>
    <w:rsid w:val="00AA6DB8"/>
    <w:rsid w:val="00AA7009"/>
    <w:rsid w:val="00AB0890"/>
    <w:rsid w:val="00AB2425"/>
    <w:rsid w:val="00AB2B64"/>
    <w:rsid w:val="00AB4289"/>
    <w:rsid w:val="00AB45A5"/>
    <w:rsid w:val="00AB5EC7"/>
    <w:rsid w:val="00AB6492"/>
    <w:rsid w:val="00AC0B2F"/>
    <w:rsid w:val="00AC496E"/>
    <w:rsid w:val="00AD0184"/>
    <w:rsid w:val="00AD03D0"/>
    <w:rsid w:val="00AD3EC8"/>
    <w:rsid w:val="00AE21ED"/>
    <w:rsid w:val="00AE5280"/>
    <w:rsid w:val="00AE5C3B"/>
    <w:rsid w:val="00AE5FAF"/>
    <w:rsid w:val="00AE7448"/>
    <w:rsid w:val="00AE75CE"/>
    <w:rsid w:val="00AF11E6"/>
    <w:rsid w:val="00AF34D9"/>
    <w:rsid w:val="00AF4167"/>
    <w:rsid w:val="00AF4A01"/>
    <w:rsid w:val="00AF4BF5"/>
    <w:rsid w:val="00AF6AAA"/>
    <w:rsid w:val="00AF6B6F"/>
    <w:rsid w:val="00AF6BC7"/>
    <w:rsid w:val="00AF760C"/>
    <w:rsid w:val="00B00FF4"/>
    <w:rsid w:val="00B01539"/>
    <w:rsid w:val="00B029F7"/>
    <w:rsid w:val="00B05433"/>
    <w:rsid w:val="00B063B7"/>
    <w:rsid w:val="00B06A59"/>
    <w:rsid w:val="00B06C6A"/>
    <w:rsid w:val="00B07F74"/>
    <w:rsid w:val="00B1064F"/>
    <w:rsid w:val="00B111B7"/>
    <w:rsid w:val="00B120F4"/>
    <w:rsid w:val="00B13C9F"/>
    <w:rsid w:val="00B20550"/>
    <w:rsid w:val="00B20B16"/>
    <w:rsid w:val="00B26683"/>
    <w:rsid w:val="00B266D7"/>
    <w:rsid w:val="00B278AD"/>
    <w:rsid w:val="00B27E80"/>
    <w:rsid w:val="00B32420"/>
    <w:rsid w:val="00B326F6"/>
    <w:rsid w:val="00B33792"/>
    <w:rsid w:val="00B360E6"/>
    <w:rsid w:val="00B36665"/>
    <w:rsid w:val="00B36973"/>
    <w:rsid w:val="00B41FAE"/>
    <w:rsid w:val="00B425D2"/>
    <w:rsid w:val="00B4300B"/>
    <w:rsid w:val="00B45131"/>
    <w:rsid w:val="00B45B9F"/>
    <w:rsid w:val="00B45F1A"/>
    <w:rsid w:val="00B46B92"/>
    <w:rsid w:val="00B47727"/>
    <w:rsid w:val="00B5159C"/>
    <w:rsid w:val="00B542BB"/>
    <w:rsid w:val="00B54575"/>
    <w:rsid w:val="00B556C5"/>
    <w:rsid w:val="00B605D6"/>
    <w:rsid w:val="00B62787"/>
    <w:rsid w:val="00B62BAE"/>
    <w:rsid w:val="00B64698"/>
    <w:rsid w:val="00B64CB6"/>
    <w:rsid w:val="00B654BB"/>
    <w:rsid w:val="00B656F4"/>
    <w:rsid w:val="00B704C5"/>
    <w:rsid w:val="00B71D18"/>
    <w:rsid w:val="00B72E7B"/>
    <w:rsid w:val="00B72FC8"/>
    <w:rsid w:val="00B73DB4"/>
    <w:rsid w:val="00B754C9"/>
    <w:rsid w:val="00B76BAE"/>
    <w:rsid w:val="00B7712B"/>
    <w:rsid w:val="00B7749F"/>
    <w:rsid w:val="00B84502"/>
    <w:rsid w:val="00B84B82"/>
    <w:rsid w:val="00B84BD8"/>
    <w:rsid w:val="00B85F85"/>
    <w:rsid w:val="00B85FF2"/>
    <w:rsid w:val="00B860B7"/>
    <w:rsid w:val="00B8627F"/>
    <w:rsid w:val="00B86298"/>
    <w:rsid w:val="00B86D54"/>
    <w:rsid w:val="00B87A58"/>
    <w:rsid w:val="00B90301"/>
    <w:rsid w:val="00B911DD"/>
    <w:rsid w:val="00B913C2"/>
    <w:rsid w:val="00B93422"/>
    <w:rsid w:val="00B94842"/>
    <w:rsid w:val="00B9558A"/>
    <w:rsid w:val="00B95669"/>
    <w:rsid w:val="00B95956"/>
    <w:rsid w:val="00B959A6"/>
    <w:rsid w:val="00B95B49"/>
    <w:rsid w:val="00B95BC5"/>
    <w:rsid w:val="00BA2330"/>
    <w:rsid w:val="00BA2588"/>
    <w:rsid w:val="00BA2826"/>
    <w:rsid w:val="00BA29A6"/>
    <w:rsid w:val="00BA4BD4"/>
    <w:rsid w:val="00BA6553"/>
    <w:rsid w:val="00BB0FFB"/>
    <w:rsid w:val="00BB5291"/>
    <w:rsid w:val="00BB62FD"/>
    <w:rsid w:val="00BB697C"/>
    <w:rsid w:val="00BC05F2"/>
    <w:rsid w:val="00BC2F3B"/>
    <w:rsid w:val="00BC46EF"/>
    <w:rsid w:val="00BC6760"/>
    <w:rsid w:val="00BD0E86"/>
    <w:rsid w:val="00BD32CB"/>
    <w:rsid w:val="00BD41C3"/>
    <w:rsid w:val="00BD4578"/>
    <w:rsid w:val="00BD4F9F"/>
    <w:rsid w:val="00BD7792"/>
    <w:rsid w:val="00BD7D53"/>
    <w:rsid w:val="00BE01BD"/>
    <w:rsid w:val="00BE0921"/>
    <w:rsid w:val="00BE7CA1"/>
    <w:rsid w:val="00BE7F35"/>
    <w:rsid w:val="00BF07B4"/>
    <w:rsid w:val="00BF0E6F"/>
    <w:rsid w:val="00BF1506"/>
    <w:rsid w:val="00BF1E3F"/>
    <w:rsid w:val="00BF3803"/>
    <w:rsid w:val="00BF55A0"/>
    <w:rsid w:val="00BF701F"/>
    <w:rsid w:val="00BF794A"/>
    <w:rsid w:val="00C00C97"/>
    <w:rsid w:val="00C0150D"/>
    <w:rsid w:val="00C01F12"/>
    <w:rsid w:val="00C02975"/>
    <w:rsid w:val="00C06496"/>
    <w:rsid w:val="00C06599"/>
    <w:rsid w:val="00C11063"/>
    <w:rsid w:val="00C13E89"/>
    <w:rsid w:val="00C1517D"/>
    <w:rsid w:val="00C15233"/>
    <w:rsid w:val="00C17270"/>
    <w:rsid w:val="00C178BA"/>
    <w:rsid w:val="00C204A1"/>
    <w:rsid w:val="00C20B21"/>
    <w:rsid w:val="00C2150C"/>
    <w:rsid w:val="00C21518"/>
    <w:rsid w:val="00C224D2"/>
    <w:rsid w:val="00C22718"/>
    <w:rsid w:val="00C22AD0"/>
    <w:rsid w:val="00C234E4"/>
    <w:rsid w:val="00C2540D"/>
    <w:rsid w:val="00C25CFC"/>
    <w:rsid w:val="00C25E08"/>
    <w:rsid w:val="00C26BA9"/>
    <w:rsid w:val="00C30217"/>
    <w:rsid w:val="00C30833"/>
    <w:rsid w:val="00C32399"/>
    <w:rsid w:val="00C33F1D"/>
    <w:rsid w:val="00C34AA6"/>
    <w:rsid w:val="00C37419"/>
    <w:rsid w:val="00C3759B"/>
    <w:rsid w:val="00C37C80"/>
    <w:rsid w:val="00C37D6A"/>
    <w:rsid w:val="00C37E57"/>
    <w:rsid w:val="00C419C9"/>
    <w:rsid w:val="00C41FFA"/>
    <w:rsid w:val="00C43DC8"/>
    <w:rsid w:val="00C43EA1"/>
    <w:rsid w:val="00C4630C"/>
    <w:rsid w:val="00C47CFA"/>
    <w:rsid w:val="00C5058B"/>
    <w:rsid w:val="00C50BA4"/>
    <w:rsid w:val="00C5324E"/>
    <w:rsid w:val="00C53F8C"/>
    <w:rsid w:val="00C54B38"/>
    <w:rsid w:val="00C563E6"/>
    <w:rsid w:val="00C56BB1"/>
    <w:rsid w:val="00C56F3B"/>
    <w:rsid w:val="00C57D19"/>
    <w:rsid w:val="00C60231"/>
    <w:rsid w:val="00C60777"/>
    <w:rsid w:val="00C62EEC"/>
    <w:rsid w:val="00C64F23"/>
    <w:rsid w:val="00C651FA"/>
    <w:rsid w:val="00C65781"/>
    <w:rsid w:val="00C66FEA"/>
    <w:rsid w:val="00C70592"/>
    <w:rsid w:val="00C708EE"/>
    <w:rsid w:val="00C710A1"/>
    <w:rsid w:val="00C72E54"/>
    <w:rsid w:val="00C73E3B"/>
    <w:rsid w:val="00C74E84"/>
    <w:rsid w:val="00C75233"/>
    <w:rsid w:val="00C7612B"/>
    <w:rsid w:val="00C857BB"/>
    <w:rsid w:val="00C85A71"/>
    <w:rsid w:val="00C85BEB"/>
    <w:rsid w:val="00C86CC9"/>
    <w:rsid w:val="00C873D4"/>
    <w:rsid w:val="00C910DE"/>
    <w:rsid w:val="00C92A74"/>
    <w:rsid w:val="00C92CAB"/>
    <w:rsid w:val="00C92E0E"/>
    <w:rsid w:val="00C93E99"/>
    <w:rsid w:val="00C9549A"/>
    <w:rsid w:val="00C96BE9"/>
    <w:rsid w:val="00C96F10"/>
    <w:rsid w:val="00C971D0"/>
    <w:rsid w:val="00CA04E5"/>
    <w:rsid w:val="00CA10FB"/>
    <w:rsid w:val="00CA2182"/>
    <w:rsid w:val="00CA2934"/>
    <w:rsid w:val="00CA41EA"/>
    <w:rsid w:val="00CA50EE"/>
    <w:rsid w:val="00CA5479"/>
    <w:rsid w:val="00CA6933"/>
    <w:rsid w:val="00CA77A8"/>
    <w:rsid w:val="00CB125B"/>
    <w:rsid w:val="00CB3C87"/>
    <w:rsid w:val="00CB5776"/>
    <w:rsid w:val="00CB58F9"/>
    <w:rsid w:val="00CC140D"/>
    <w:rsid w:val="00CC2337"/>
    <w:rsid w:val="00CC4305"/>
    <w:rsid w:val="00CC498A"/>
    <w:rsid w:val="00CC4B28"/>
    <w:rsid w:val="00CC54D1"/>
    <w:rsid w:val="00CC5B06"/>
    <w:rsid w:val="00CC7E31"/>
    <w:rsid w:val="00CD0668"/>
    <w:rsid w:val="00CD12FE"/>
    <w:rsid w:val="00CD31FE"/>
    <w:rsid w:val="00CD4448"/>
    <w:rsid w:val="00CD4B02"/>
    <w:rsid w:val="00CD6812"/>
    <w:rsid w:val="00CE15AE"/>
    <w:rsid w:val="00CE1AF2"/>
    <w:rsid w:val="00CE611A"/>
    <w:rsid w:val="00CF4187"/>
    <w:rsid w:val="00CF469D"/>
    <w:rsid w:val="00CF4702"/>
    <w:rsid w:val="00CF67FE"/>
    <w:rsid w:val="00CF69A3"/>
    <w:rsid w:val="00CF7720"/>
    <w:rsid w:val="00D0077E"/>
    <w:rsid w:val="00D01610"/>
    <w:rsid w:val="00D020A2"/>
    <w:rsid w:val="00D03AB0"/>
    <w:rsid w:val="00D04AAB"/>
    <w:rsid w:val="00D059F4"/>
    <w:rsid w:val="00D07E04"/>
    <w:rsid w:val="00D1033C"/>
    <w:rsid w:val="00D10881"/>
    <w:rsid w:val="00D110D5"/>
    <w:rsid w:val="00D11FEC"/>
    <w:rsid w:val="00D15069"/>
    <w:rsid w:val="00D20403"/>
    <w:rsid w:val="00D21140"/>
    <w:rsid w:val="00D21DC7"/>
    <w:rsid w:val="00D21F37"/>
    <w:rsid w:val="00D22366"/>
    <w:rsid w:val="00D24618"/>
    <w:rsid w:val="00D24C08"/>
    <w:rsid w:val="00D27AB8"/>
    <w:rsid w:val="00D27E2F"/>
    <w:rsid w:val="00D303D9"/>
    <w:rsid w:val="00D31F31"/>
    <w:rsid w:val="00D34A33"/>
    <w:rsid w:val="00D35BD4"/>
    <w:rsid w:val="00D35D64"/>
    <w:rsid w:val="00D35FF2"/>
    <w:rsid w:val="00D37A4A"/>
    <w:rsid w:val="00D41422"/>
    <w:rsid w:val="00D42545"/>
    <w:rsid w:val="00D42675"/>
    <w:rsid w:val="00D4426E"/>
    <w:rsid w:val="00D47C45"/>
    <w:rsid w:val="00D50803"/>
    <w:rsid w:val="00D527FB"/>
    <w:rsid w:val="00D537ED"/>
    <w:rsid w:val="00D53A6A"/>
    <w:rsid w:val="00D55929"/>
    <w:rsid w:val="00D55F51"/>
    <w:rsid w:val="00D575F6"/>
    <w:rsid w:val="00D60041"/>
    <w:rsid w:val="00D64B17"/>
    <w:rsid w:val="00D66537"/>
    <w:rsid w:val="00D67C82"/>
    <w:rsid w:val="00D70899"/>
    <w:rsid w:val="00D73778"/>
    <w:rsid w:val="00D835C3"/>
    <w:rsid w:val="00D83616"/>
    <w:rsid w:val="00D84760"/>
    <w:rsid w:val="00D847AF"/>
    <w:rsid w:val="00D86EC8"/>
    <w:rsid w:val="00D87731"/>
    <w:rsid w:val="00D87787"/>
    <w:rsid w:val="00D900EA"/>
    <w:rsid w:val="00D90308"/>
    <w:rsid w:val="00D91348"/>
    <w:rsid w:val="00D935E2"/>
    <w:rsid w:val="00D93DC4"/>
    <w:rsid w:val="00D95AD0"/>
    <w:rsid w:val="00D97CA1"/>
    <w:rsid w:val="00D97F13"/>
    <w:rsid w:val="00DA14FB"/>
    <w:rsid w:val="00DA7A92"/>
    <w:rsid w:val="00DA7F37"/>
    <w:rsid w:val="00DB143A"/>
    <w:rsid w:val="00DB1FD4"/>
    <w:rsid w:val="00DB2785"/>
    <w:rsid w:val="00DB45D1"/>
    <w:rsid w:val="00DB482C"/>
    <w:rsid w:val="00DB7072"/>
    <w:rsid w:val="00DB7658"/>
    <w:rsid w:val="00DC10CE"/>
    <w:rsid w:val="00DC186F"/>
    <w:rsid w:val="00DC193A"/>
    <w:rsid w:val="00DC25E8"/>
    <w:rsid w:val="00DC2729"/>
    <w:rsid w:val="00DC4749"/>
    <w:rsid w:val="00DC6190"/>
    <w:rsid w:val="00DC7CB3"/>
    <w:rsid w:val="00DD2C2D"/>
    <w:rsid w:val="00DD3A66"/>
    <w:rsid w:val="00DD3F5F"/>
    <w:rsid w:val="00DD3FED"/>
    <w:rsid w:val="00DD5A71"/>
    <w:rsid w:val="00DD5FED"/>
    <w:rsid w:val="00DD66AC"/>
    <w:rsid w:val="00DD7077"/>
    <w:rsid w:val="00DE0249"/>
    <w:rsid w:val="00DE2733"/>
    <w:rsid w:val="00DE30A1"/>
    <w:rsid w:val="00DE33C5"/>
    <w:rsid w:val="00DE33D2"/>
    <w:rsid w:val="00DE43BA"/>
    <w:rsid w:val="00DE46FE"/>
    <w:rsid w:val="00DE5235"/>
    <w:rsid w:val="00DE5615"/>
    <w:rsid w:val="00DE6EF6"/>
    <w:rsid w:val="00DE7991"/>
    <w:rsid w:val="00DF05AF"/>
    <w:rsid w:val="00DF084D"/>
    <w:rsid w:val="00DF0E08"/>
    <w:rsid w:val="00DF12D8"/>
    <w:rsid w:val="00DF2D12"/>
    <w:rsid w:val="00DF2DC8"/>
    <w:rsid w:val="00DF42E7"/>
    <w:rsid w:val="00DF4F3F"/>
    <w:rsid w:val="00DF577D"/>
    <w:rsid w:val="00DF646A"/>
    <w:rsid w:val="00DF7007"/>
    <w:rsid w:val="00DF7D7A"/>
    <w:rsid w:val="00E001B1"/>
    <w:rsid w:val="00E04281"/>
    <w:rsid w:val="00E045D4"/>
    <w:rsid w:val="00E0542C"/>
    <w:rsid w:val="00E05967"/>
    <w:rsid w:val="00E05C4C"/>
    <w:rsid w:val="00E06177"/>
    <w:rsid w:val="00E06409"/>
    <w:rsid w:val="00E1004A"/>
    <w:rsid w:val="00E113E0"/>
    <w:rsid w:val="00E12F3B"/>
    <w:rsid w:val="00E14115"/>
    <w:rsid w:val="00E14927"/>
    <w:rsid w:val="00E15FC9"/>
    <w:rsid w:val="00E17566"/>
    <w:rsid w:val="00E23D22"/>
    <w:rsid w:val="00E240E4"/>
    <w:rsid w:val="00E25607"/>
    <w:rsid w:val="00E263AB"/>
    <w:rsid w:val="00E26E78"/>
    <w:rsid w:val="00E27950"/>
    <w:rsid w:val="00E302F1"/>
    <w:rsid w:val="00E32759"/>
    <w:rsid w:val="00E34FFB"/>
    <w:rsid w:val="00E4144A"/>
    <w:rsid w:val="00E4209A"/>
    <w:rsid w:val="00E42A84"/>
    <w:rsid w:val="00E44AC2"/>
    <w:rsid w:val="00E45F64"/>
    <w:rsid w:val="00E51EB0"/>
    <w:rsid w:val="00E53D97"/>
    <w:rsid w:val="00E54649"/>
    <w:rsid w:val="00E62CEA"/>
    <w:rsid w:val="00E6373C"/>
    <w:rsid w:val="00E663B8"/>
    <w:rsid w:val="00E6AEFB"/>
    <w:rsid w:val="00E71B0E"/>
    <w:rsid w:val="00E720AD"/>
    <w:rsid w:val="00E72DD0"/>
    <w:rsid w:val="00E73F24"/>
    <w:rsid w:val="00E75B88"/>
    <w:rsid w:val="00E83A09"/>
    <w:rsid w:val="00E83A49"/>
    <w:rsid w:val="00E83C2C"/>
    <w:rsid w:val="00E83ED6"/>
    <w:rsid w:val="00E84840"/>
    <w:rsid w:val="00E85C0C"/>
    <w:rsid w:val="00E8723A"/>
    <w:rsid w:val="00E8763B"/>
    <w:rsid w:val="00E87991"/>
    <w:rsid w:val="00E87B50"/>
    <w:rsid w:val="00E91D44"/>
    <w:rsid w:val="00E93180"/>
    <w:rsid w:val="00E94476"/>
    <w:rsid w:val="00E946E1"/>
    <w:rsid w:val="00E96179"/>
    <w:rsid w:val="00E96546"/>
    <w:rsid w:val="00E97178"/>
    <w:rsid w:val="00EA00ED"/>
    <w:rsid w:val="00EA06B6"/>
    <w:rsid w:val="00EA0C94"/>
    <w:rsid w:val="00EA16AD"/>
    <w:rsid w:val="00EA16F8"/>
    <w:rsid w:val="00EA1B21"/>
    <w:rsid w:val="00EA1B89"/>
    <w:rsid w:val="00EA5BF3"/>
    <w:rsid w:val="00EA6B79"/>
    <w:rsid w:val="00EB0F0A"/>
    <w:rsid w:val="00EB184C"/>
    <w:rsid w:val="00EB2524"/>
    <w:rsid w:val="00EB3731"/>
    <w:rsid w:val="00EB4ABE"/>
    <w:rsid w:val="00EB53A8"/>
    <w:rsid w:val="00EC3DB8"/>
    <w:rsid w:val="00ED010E"/>
    <w:rsid w:val="00ED0176"/>
    <w:rsid w:val="00ED0DB7"/>
    <w:rsid w:val="00ED133C"/>
    <w:rsid w:val="00ED152C"/>
    <w:rsid w:val="00ED1926"/>
    <w:rsid w:val="00ED196C"/>
    <w:rsid w:val="00ED2DF6"/>
    <w:rsid w:val="00ED3F20"/>
    <w:rsid w:val="00ED5670"/>
    <w:rsid w:val="00EE3A5D"/>
    <w:rsid w:val="00EE4AF7"/>
    <w:rsid w:val="00EE5B4A"/>
    <w:rsid w:val="00EE6899"/>
    <w:rsid w:val="00EE78B2"/>
    <w:rsid w:val="00EE78F8"/>
    <w:rsid w:val="00EE7EE2"/>
    <w:rsid w:val="00EF0449"/>
    <w:rsid w:val="00EF10B9"/>
    <w:rsid w:val="00EF3888"/>
    <w:rsid w:val="00EF390A"/>
    <w:rsid w:val="00EF3963"/>
    <w:rsid w:val="00EF4A9F"/>
    <w:rsid w:val="00EF5285"/>
    <w:rsid w:val="00EF770F"/>
    <w:rsid w:val="00F021F2"/>
    <w:rsid w:val="00F0222F"/>
    <w:rsid w:val="00F024A6"/>
    <w:rsid w:val="00F02B92"/>
    <w:rsid w:val="00F02E53"/>
    <w:rsid w:val="00F03355"/>
    <w:rsid w:val="00F036DF"/>
    <w:rsid w:val="00F0718F"/>
    <w:rsid w:val="00F078D6"/>
    <w:rsid w:val="00F10EB6"/>
    <w:rsid w:val="00F1108B"/>
    <w:rsid w:val="00F11332"/>
    <w:rsid w:val="00F11EEF"/>
    <w:rsid w:val="00F1336A"/>
    <w:rsid w:val="00F144E7"/>
    <w:rsid w:val="00F14B91"/>
    <w:rsid w:val="00F2013E"/>
    <w:rsid w:val="00F23908"/>
    <w:rsid w:val="00F23EB9"/>
    <w:rsid w:val="00F2477A"/>
    <w:rsid w:val="00F25428"/>
    <w:rsid w:val="00F27DFB"/>
    <w:rsid w:val="00F30682"/>
    <w:rsid w:val="00F30A98"/>
    <w:rsid w:val="00F3122E"/>
    <w:rsid w:val="00F31231"/>
    <w:rsid w:val="00F31E46"/>
    <w:rsid w:val="00F32213"/>
    <w:rsid w:val="00F331E2"/>
    <w:rsid w:val="00F336B5"/>
    <w:rsid w:val="00F36EA7"/>
    <w:rsid w:val="00F371C5"/>
    <w:rsid w:val="00F40C64"/>
    <w:rsid w:val="00F418BE"/>
    <w:rsid w:val="00F41C2E"/>
    <w:rsid w:val="00F41F90"/>
    <w:rsid w:val="00F42D28"/>
    <w:rsid w:val="00F442BF"/>
    <w:rsid w:val="00F454FD"/>
    <w:rsid w:val="00F45967"/>
    <w:rsid w:val="00F46C58"/>
    <w:rsid w:val="00F47DCD"/>
    <w:rsid w:val="00F47EC4"/>
    <w:rsid w:val="00F505B4"/>
    <w:rsid w:val="00F50620"/>
    <w:rsid w:val="00F51066"/>
    <w:rsid w:val="00F5244E"/>
    <w:rsid w:val="00F537E8"/>
    <w:rsid w:val="00F54A64"/>
    <w:rsid w:val="00F54C9E"/>
    <w:rsid w:val="00F55331"/>
    <w:rsid w:val="00F55456"/>
    <w:rsid w:val="00F556AF"/>
    <w:rsid w:val="00F56997"/>
    <w:rsid w:val="00F577FF"/>
    <w:rsid w:val="00F60295"/>
    <w:rsid w:val="00F6408B"/>
    <w:rsid w:val="00F64ACD"/>
    <w:rsid w:val="00F66119"/>
    <w:rsid w:val="00F66640"/>
    <w:rsid w:val="00F66FCD"/>
    <w:rsid w:val="00F6757A"/>
    <w:rsid w:val="00F70F30"/>
    <w:rsid w:val="00F71311"/>
    <w:rsid w:val="00F72CCD"/>
    <w:rsid w:val="00F73EA2"/>
    <w:rsid w:val="00F75A57"/>
    <w:rsid w:val="00F76198"/>
    <w:rsid w:val="00F76F9C"/>
    <w:rsid w:val="00F81E7E"/>
    <w:rsid w:val="00F83822"/>
    <w:rsid w:val="00F849C0"/>
    <w:rsid w:val="00F8663F"/>
    <w:rsid w:val="00F87B4B"/>
    <w:rsid w:val="00F91248"/>
    <w:rsid w:val="00F92B7E"/>
    <w:rsid w:val="00F934BB"/>
    <w:rsid w:val="00F938BE"/>
    <w:rsid w:val="00F94EB9"/>
    <w:rsid w:val="00F9542F"/>
    <w:rsid w:val="00F95D50"/>
    <w:rsid w:val="00F96680"/>
    <w:rsid w:val="00F96AB5"/>
    <w:rsid w:val="00F97286"/>
    <w:rsid w:val="00F97629"/>
    <w:rsid w:val="00F97992"/>
    <w:rsid w:val="00F97E47"/>
    <w:rsid w:val="00FA1528"/>
    <w:rsid w:val="00FA6088"/>
    <w:rsid w:val="00FA62C7"/>
    <w:rsid w:val="00FB0AC2"/>
    <w:rsid w:val="00FB1BA9"/>
    <w:rsid w:val="00FB2900"/>
    <w:rsid w:val="00FB2AFC"/>
    <w:rsid w:val="00FB3031"/>
    <w:rsid w:val="00FB3866"/>
    <w:rsid w:val="00FB3ABB"/>
    <w:rsid w:val="00FB43CE"/>
    <w:rsid w:val="00FB5178"/>
    <w:rsid w:val="00FB547D"/>
    <w:rsid w:val="00FB5E83"/>
    <w:rsid w:val="00FB61E5"/>
    <w:rsid w:val="00FB6D5C"/>
    <w:rsid w:val="00FB7766"/>
    <w:rsid w:val="00FC5488"/>
    <w:rsid w:val="00FC605A"/>
    <w:rsid w:val="00FC7871"/>
    <w:rsid w:val="00FD01C9"/>
    <w:rsid w:val="00FD02CF"/>
    <w:rsid w:val="00FD1DD3"/>
    <w:rsid w:val="00FD224D"/>
    <w:rsid w:val="00FD37BF"/>
    <w:rsid w:val="00FD54AA"/>
    <w:rsid w:val="00FD6822"/>
    <w:rsid w:val="00FE0E30"/>
    <w:rsid w:val="00FE1417"/>
    <w:rsid w:val="00FE2283"/>
    <w:rsid w:val="00FE3966"/>
    <w:rsid w:val="00FE4352"/>
    <w:rsid w:val="00FE5FED"/>
    <w:rsid w:val="00FE627E"/>
    <w:rsid w:val="00FE7D85"/>
    <w:rsid w:val="00FF01CD"/>
    <w:rsid w:val="00FF1240"/>
    <w:rsid w:val="00FF298C"/>
    <w:rsid w:val="00FF3D0C"/>
    <w:rsid w:val="01163F5C"/>
    <w:rsid w:val="012FD72A"/>
    <w:rsid w:val="017C2CDD"/>
    <w:rsid w:val="017F35F1"/>
    <w:rsid w:val="01B8B4CD"/>
    <w:rsid w:val="020E8492"/>
    <w:rsid w:val="0216B10E"/>
    <w:rsid w:val="021E9C8E"/>
    <w:rsid w:val="027D259D"/>
    <w:rsid w:val="02DC3886"/>
    <w:rsid w:val="02E177E8"/>
    <w:rsid w:val="02E24A53"/>
    <w:rsid w:val="02ED1DBF"/>
    <w:rsid w:val="02F057C3"/>
    <w:rsid w:val="031FA6C2"/>
    <w:rsid w:val="03461E36"/>
    <w:rsid w:val="0353C87A"/>
    <w:rsid w:val="0371FB6E"/>
    <w:rsid w:val="03E58327"/>
    <w:rsid w:val="03EAB628"/>
    <w:rsid w:val="0408815F"/>
    <w:rsid w:val="0411C4D3"/>
    <w:rsid w:val="04494393"/>
    <w:rsid w:val="0486694B"/>
    <w:rsid w:val="0489D3CA"/>
    <w:rsid w:val="0499D659"/>
    <w:rsid w:val="04A77352"/>
    <w:rsid w:val="05025D55"/>
    <w:rsid w:val="0538E914"/>
    <w:rsid w:val="056ECC4A"/>
    <w:rsid w:val="05881723"/>
    <w:rsid w:val="05C30785"/>
    <w:rsid w:val="05C4F854"/>
    <w:rsid w:val="05EAB760"/>
    <w:rsid w:val="06677A3C"/>
    <w:rsid w:val="0668EFB6"/>
    <w:rsid w:val="06755E07"/>
    <w:rsid w:val="0676C76F"/>
    <w:rsid w:val="06A1E161"/>
    <w:rsid w:val="06B75BDF"/>
    <w:rsid w:val="06B93FED"/>
    <w:rsid w:val="06D3DCEC"/>
    <w:rsid w:val="06D8BA14"/>
    <w:rsid w:val="06E2D2F8"/>
    <w:rsid w:val="072033D3"/>
    <w:rsid w:val="0767B461"/>
    <w:rsid w:val="07A444C6"/>
    <w:rsid w:val="07E0956D"/>
    <w:rsid w:val="087F5980"/>
    <w:rsid w:val="088A36B8"/>
    <w:rsid w:val="08D0D7F2"/>
    <w:rsid w:val="08DA82B2"/>
    <w:rsid w:val="09056933"/>
    <w:rsid w:val="092BF48E"/>
    <w:rsid w:val="094D9FA5"/>
    <w:rsid w:val="0975A29A"/>
    <w:rsid w:val="09779235"/>
    <w:rsid w:val="0980578B"/>
    <w:rsid w:val="09820070"/>
    <w:rsid w:val="09A0F999"/>
    <w:rsid w:val="09C82DFB"/>
    <w:rsid w:val="09E34CE2"/>
    <w:rsid w:val="0A0D2F9C"/>
    <w:rsid w:val="0A13C2B9"/>
    <w:rsid w:val="0A28B852"/>
    <w:rsid w:val="0A2913E4"/>
    <w:rsid w:val="0A8044B7"/>
    <w:rsid w:val="0A8A45F2"/>
    <w:rsid w:val="0AAB1959"/>
    <w:rsid w:val="0AD600AB"/>
    <w:rsid w:val="0AEDDA27"/>
    <w:rsid w:val="0AF5835E"/>
    <w:rsid w:val="0B17357B"/>
    <w:rsid w:val="0B1CEB13"/>
    <w:rsid w:val="0B2E2014"/>
    <w:rsid w:val="0B350D2E"/>
    <w:rsid w:val="0B3F9CF0"/>
    <w:rsid w:val="0B5F2995"/>
    <w:rsid w:val="0B75D5F9"/>
    <w:rsid w:val="0B9824AC"/>
    <w:rsid w:val="0BA6255D"/>
    <w:rsid w:val="0BB43267"/>
    <w:rsid w:val="0BBC8029"/>
    <w:rsid w:val="0C2C2ACD"/>
    <w:rsid w:val="0C42DAD4"/>
    <w:rsid w:val="0C7269E6"/>
    <w:rsid w:val="0C9DA8F2"/>
    <w:rsid w:val="0CB609C3"/>
    <w:rsid w:val="0CBEDF84"/>
    <w:rsid w:val="0CD46DB1"/>
    <w:rsid w:val="0CD5BFF5"/>
    <w:rsid w:val="0D0D636D"/>
    <w:rsid w:val="0D1F2B3A"/>
    <w:rsid w:val="0D4687DD"/>
    <w:rsid w:val="0D484104"/>
    <w:rsid w:val="0D5E6CB1"/>
    <w:rsid w:val="0D6AB170"/>
    <w:rsid w:val="0D6EDA78"/>
    <w:rsid w:val="0DCD515F"/>
    <w:rsid w:val="0E023F8B"/>
    <w:rsid w:val="0E0E970B"/>
    <w:rsid w:val="0E2740A1"/>
    <w:rsid w:val="0E346A00"/>
    <w:rsid w:val="0E410958"/>
    <w:rsid w:val="0E49750E"/>
    <w:rsid w:val="0E56368C"/>
    <w:rsid w:val="0E960D58"/>
    <w:rsid w:val="0EA608FD"/>
    <w:rsid w:val="0EF161B7"/>
    <w:rsid w:val="0EFB1797"/>
    <w:rsid w:val="0F03FD59"/>
    <w:rsid w:val="0F32CC8F"/>
    <w:rsid w:val="0F3A3DA9"/>
    <w:rsid w:val="0F6EAF57"/>
    <w:rsid w:val="0F8F2ED6"/>
    <w:rsid w:val="0F94F42A"/>
    <w:rsid w:val="0FFF2B1B"/>
    <w:rsid w:val="101883DD"/>
    <w:rsid w:val="10470148"/>
    <w:rsid w:val="105E835C"/>
    <w:rsid w:val="109530D4"/>
    <w:rsid w:val="10C63CAC"/>
    <w:rsid w:val="10CD02A6"/>
    <w:rsid w:val="10F2E87B"/>
    <w:rsid w:val="10F40791"/>
    <w:rsid w:val="10FC6C5A"/>
    <w:rsid w:val="10FF180E"/>
    <w:rsid w:val="112A29AE"/>
    <w:rsid w:val="1163382E"/>
    <w:rsid w:val="118115D0"/>
    <w:rsid w:val="1184A284"/>
    <w:rsid w:val="118646F5"/>
    <w:rsid w:val="118EDAFD"/>
    <w:rsid w:val="1195707E"/>
    <w:rsid w:val="11A71A14"/>
    <w:rsid w:val="11C58D21"/>
    <w:rsid w:val="11DD1247"/>
    <w:rsid w:val="11FCCDA7"/>
    <w:rsid w:val="1201CAC5"/>
    <w:rsid w:val="120697E8"/>
    <w:rsid w:val="120EA9D1"/>
    <w:rsid w:val="121197AD"/>
    <w:rsid w:val="121EBC3A"/>
    <w:rsid w:val="129DEDF2"/>
    <w:rsid w:val="12F3C818"/>
    <w:rsid w:val="13014B8C"/>
    <w:rsid w:val="1357EB24"/>
    <w:rsid w:val="1361D8FB"/>
    <w:rsid w:val="136F747E"/>
    <w:rsid w:val="137C979C"/>
    <w:rsid w:val="137D44F4"/>
    <w:rsid w:val="1390C9E1"/>
    <w:rsid w:val="13F35EA9"/>
    <w:rsid w:val="14161609"/>
    <w:rsid w:val="144240DF"/>
    <w:rsid w:val="144D4C69"/>
    <w:rsid w:val="14535AB9"/>
    <w:rsid w:val="145565B9"/>
    <w:rsid w:val="1459C357"/>
    <w:rsid w:val="14982600"/>
    <w:rsid w:val="14AE53EE"/>
    <w:rsid w:val="14D1DEEF"/>
    <w:rsid w:val="14E76BDB"/>
    <w:rsid w:val="14F59C71"/>
    <w:rsid w:val="1517B18E"/>
    <w:rsid w:val="15643F55"/>
    <w:rsid w:val="15799F96"/>
    <w:rsid w:val="15849011"/>
    <w:rsid w:val="15985933"/>
    <w:rsid w:val="15C02DE0"/>
    <w:rsid w:val="15D4CCBB"/>
    <w:rsid w:val="16087DD8"/>
    <w:rsid w:val="1622401D"/>
    <w:rsid w:val="163FC78B"/>
    <w:rsid w:val="1643765F"/>
    <w:rsid w:val="1662279A"/>
    <w:rsid w:val="166CDED3"/>
    <w:rsid w:val="166CFE74"/>
    <w:rsid w:val="168DF08B"/>
    <w:rsid w:val="16E37546"/>
    <w:rsid w:val="16F0E378"/>
    <w:rsid w:val="16F1B652"/>
    <w:rsid w:val="16F97E80"/>
    <w:rsid w:val="1703B220"/>
    <w:rsid w:val="1728DC7B"/>
    <w:rsid w:val="173D5A86"/>
    <w:rsid w:val="174A0E33"/>
    <w:rsid w:val="175984BD"/>
    <w:rsid w:val="175D7040"/>
    <w:rsid w:val="175E0705"/>
    <w:rsid w:val="176FDB81"/>
    <w:rsid w:val="179B20D0"/>
    <w:rsid w:val="17CEA064"/>
    <w:rsid w:val="17E244A9"/>
    <w:rsid w:val="17F5BB3D"/>
    <w:rsid w:val="183191FF"/>
    <w:rsid w:val="183403FF"/>
    <w:rsid w:val="1845F879"/>
    <w:rsid w:val="185DCEE4"/>
    <w:rsid w:val="1887DDF4"/>
    <w:rsid w:val="18A306EA"/>
    <w:rsid w:val="18A460D4"/>
    <w:rsid w:val="18B69A59"/>
    <w:rsid w:val="18EC56E5"/>
    <w:rsid w:val="191A0E51"/>
    <w:rsid w:val="195B3259"/>
    <w:rsid w:val="1980FC58"/>
    <w:rsid w:val="199096EA"/>
    <w:rsid w:val="19A55012"/>
    <w:rsid w:val="19C36547"/>
    <w:rsid w:val="19CDEED8"/>
    <w:rsid w:val="19E72EB5"/>
    <w:rsid w:val="1A103E54"/>
    <w:rsid w:val="1A123F49"/>
    <w:rsid w:val="1A13A0CF"/>
    <w:rsid w:val="1A9B4148"/>
    <w:rsid w:val="1ABBC7B9"/>
    <w:rsid w:val="1AF8E901"/>
    <w:rsid w:val="1B02F959"/>
    <w:rsid w:val="1B28C0BC"/>
    <w:rsid w:val="1B2A7AC0"/>
    <w:rsid w:val="1B4343A5"/>
    <w:rsid w:val="1B68A674"/>
    <w:rsid w:val="1B951A75"/>
    <w:rsid w:val="1BC7FA2C"/>
    <w:rsid w:val="1BD93D45"/>
    <w:rsid w:val="1BFC6CA0"/>
    <w:rsid w:val="1C08284F"/>
    <w:rsid w:val="1C7A509F"/>
    <w:rsid w:val="1C7D990F"/>
    <w:rsid w:val="1C88CBFA"/>
    <w:rsid w:val="1C89B869"/>
    <w:rsid w:val="1CA62538"/>
    <w:rsid w:val="1CACD45E"/>
    <w:rsid w:val="1CC02575"/>
    <w:rsid w:val="1CFFFDD1"/>
    <w:rsid w:val="1D004321"/>
    <w:rsid w:val="1D1DCD63"/>
    <w:rsid w:val="1D576B1F"/>
    <w:rsid w:val="1D5ED8F4"/>
    <w:rsid w:val="1DA0C34D"/>
    <w:rsid w:val="1DAA129C"/>
    <w:rsid w:val="1DBD9A7D"/>
    <w:rsid w:val="1DEFC26A"/>
    <w:rsid w:val="1DF97FBD"/>
    <w:rsid w:val="1E0A9672"/>
    <w:rsid w:val="1E1562E4"/>
    <w:rsid w:val="1E222C78"/>
    <w:rsid w:val="1E2A60F5"/>
    <w:rsid w:val="1E2C0C03"/>
    <w:rsid w:val="1E372FBC"/>
    <w:rsid w:val="1E3FA87B"/>
    <w:rsid w:val="1E41F599"/>
    <w:rsid w:val="1E45D12F"/>
    <w:rsid w:val="1E4CCED6"/>
    <w:rsid w:val="1E4E711B"/>
    <w:rsid w:val="1E4EE715"/>
    <w:rsid w:val="1E71D69D"/>
    <w:rsid w:val="1E753859"/>
    <w:rsid w:val="1E83D226"/>
    <w:rsid w:val="1E8DBD0A"/>
    <w:rsid w:val="1EA8596E"/>
    <w:rsid w:val="1EAAC1A5"/>
    <w:rsid w:val="1ED58E3C"/>
    <w:rsid w:val="1ED7C081"/>
    <w:rsid w:val="1EE107B8"/>
    <w:rsid w:val="1EF52806"/>
    <w:rsid w:val="1EF7B740"/>
    <w:rsid w:val="1EFC9AEA"/>
    <w:rsid w:val="1EFE1081"/>
    <w:rsid w:val="1F1E54C3"/>
    <w:rsid w:val="1F2EAEA2"/>
    <w:rsid w:val="1F3A858F"/>
    <w:rsid w:val="1F635F56"/>
    <w:rsid w:val="1FB38C5A"/>
    <w:rsid w:val="1FB3B0A9"/>
    <w:rsid w:val="1FBC00FB"/>
    <w:rsid w:val="1FD5A7DC"/>
    <w:rsid w:val="1FF20D61"/>
    <w:rsid w:val="2003A91E"/>
    <w:rsid w:val="201A21C8"/>
    <w:rsid w:val="205F9E42"/>
    <w:rsid w:val="2087F91B"/>
    <w:rsid w:val="20E1D4C5"/>
    <w:rsid w:val="213ADBAC"/>
    <w:rsid w:val="213BDBFA"/>
    <w:rsid w:val="2152EE75"/>
    <w:rsid w:val="217F24E5"/>
    <w:rsid w:val="21D1608C"/>
    <w:rsid w:val="222AF149"/>
    <w:rsid w:val="222C3CF3"/>
    <w:rsid w:val="222F7550"/>
    <w:rsid w:val="2230E9E2"/>
    <w:rsid w:val="224F0DEB"/>
    <w:rsid w:val="2264710A"/>
    <w:rsid w:val="22655C56"/>
    <w:rsid w:val="2276B4BA"/>
    <w:rsid w:val="2279A870"/>
    <w:rsid w:val="227E3179"/>
    <w:rsid w:val="22BBABA9"/>
    <w:rsid w:val="22D19EBD"/>
    <w:rsid w:val="23096FF2"/>
    <w:rsid w:val="230A5242"/>
    <w:rsid w:val="236F42CE"/>
    <w:rsid w:val="23769CD7"/>
    <w:rsid w:val="237F52F2"/>
    <w:rsid w:val="2387B517"/>
    <w:rsid w:val="23D9FA43"/>
    <w:rsid w:val="23FDB3ED"/>
    <w:rsid w:val="240719D1"/>
    <w:rsid w:val="24248F45"/>
    <w:rsid w:val="24450599"/>
    <w:rsid w:val="246ACFF8"/>
    <w:rsid w:val="25014A2B"/>
    <w:rsid w:val="25187EF1"/>
    <w:rsid w:val="25383501"/>
    <w:rsid w:val="2553AE83"/>
    <w:rsid w:val="2564D4B7"/>
    <w:rsid w:val="25A8D8F7"/>
    <w:rsid w:val="25B610E4"/>
    <w:rsid w:val="25C61089"/>
    <w:rsid w:val="25E00EBD"/>
    <w:rsid w:val="25EC686B"/>
    <w:rsid w:val="25FC87D8"/>
    <w:rsid w:val="260FECA1"/>
    <w:rsid w:val="261FB275"/>
    <w:rsid w:val="2632726A"/>
    <w:rsid w:val="2642D7E5"/>
    <w:rsid w:val="2667629B"/>
    <w:rsid w:val="267A5362"/>
    <w:rsid w:val="269AA818"/>
    <w:rsid w:val="26A82955"/>
    <w:rsid w:val="26B1484F"/>
    <w:rsid w:val="26C22CCE"/>
    <w:rsid w:val="273BE7CC"/>
    <w:rsid w:val="27631471"/>
    <w:rsid w:val="2773539D"/>
    <w:rsid w:val="2786144C"/>
    <w:rsid w:val="278BA1C1"/>
    <w:rsid w:val="27914587"/>
    <w:rsid w:val="2797A575"/>
    <w:rsid w:val="2798C5F1"/>
    <w:rsid w:val="27D74865"/>
    <w:rsid w:val="284B441A"/>
    <w:rsid w:val="28542D10"/>
    <w:rsid w:val="2860B377"/>
    <w:rsid w:val="288A43FA"/>
    <w:rsid w:val="28B97B14"/>
    <w:rsid w:val="28EC8796"/>
    <w:rsid w:val="290DC1D2"/>
    <w:rsid w:val="2920A2B8"/>
    <w:rsid w:val="2936B937"/>
    <w:rsid w:val="293B952B"/>
    <w:rsid w:val="2997AA89"/>
    <w:rsid w:val="29AA3905"/>
    <w:rsid w:val="29C7A53C"/>
    <w:rsid w:val="29D369A5"/>
    <w:rsid w:val="29E80123"/>
    <w:rsid w:val="2A07C6F5"/>
    <w:rsid w:val="2A1736DE"/>
    <w:rsid w:val="2A397622"/>
    <w:rsid w:val="2A42D3F4"/>
    <w:rsid w:val="2A43E0EA"/>
    <w:rsid w:val="2A4CA9C1"/>
    <w:rsid w:val="2AC38845"/>
    <w:rsid w:val="2B5938CF"/>
    <w:rsid w:val="2B7C1AE4"/>
    <w:rsid w:val="2B951265"/>
    <w:rsid w:val="2B9755D0"/>
    <w:rsid w:val="2B987477"/>
    <w:rsid w:val="2BA047E4"/>
    <w:rsid w:val="2BE103D4"/>
    <w:rsid w:val="2C0EB8D6"/>
    <w:rsid w:val="2C246C03"/>
    <w:rsid w:val="2C40A302"/>
    <w:rsid w:val="2C4900EB"/>
    <w:rsid w:val="2C59A9ED"/>
    <w:rsid w:val="2C606182"/>
    <w:rsid w:val="2C6D21A9"/>
    <w:rsid w:val="2C803352"/>
    <w:rsid w:val="2CD96913"/>
    <w:rsid w:val="2D11F16B"/>
    <w:rsid w:val="2D323CFB"/>
    <w:rsid w:val="2D4E8542"/>
    <w:rsid w:val="2D616C36"/>
    <w:rsid w:val="2D896E64"/>
    <w:rsid w:val="2DAEBEFE"/>
    <w:rsid w:val="2DC2BC68"/>
    <w:rsid w:val="2DD54544"/>
    <w:rsid w:val="2DF26224"/>
    <w:rsid w:val="2E0C75B1"/>
    <w:rsid w:val="2E3D702B"/>
    <w:rsid w:val="2E4703B1"/>
    <w:rsid w:val="2E554B09"/>
    <w:rsid w:val="2E69F200"/>
    <w:rsid w:val="2EA51CA0"/>
    <w:rsid w:val="2ED34C7B"/>
    <w:rsid w:val="2EE8D2F7"/>
    <w:rsid w:val="2F387F02"/>
    <w:rsid w:val="2F45C353"/>
    <w:rsid w:val="2F55D4E1"/>
    <w:rsid w:val="2F926AD1"/>
    <w:rsid w:val="2FF47FA4"/>
    <w:rsid w:val="3000522C"/>
    <w:rsid w:val="3016FA62"/>
    <w:rsid w:val="301ACD0B"/>
    <w:rsid w:val="30374A07"/>
    <w:rsid w:val="30A94554"/>
    <w:rsid w:val="30BBE1F3"/>
    <w:rsid w:val="30C07434"/>
    <w:rsid w:val="30C2A9DB"/>
    <w:rsid w:val="30D15EA7"/>
    <w:rsid w:val="31076DF9"/>
    <w:rsid w:val="310E034D"/>
    <w:rsid w:val="3143C6EC"/>
    <w:rsid w:val="318F3658"/>
    <w:rsid w:val="31A6DFBA"/>
    <w:rsid w:val="31C406F0"/>
    <w:rsid w:val="31FF3A77"/>
    <w:rsid w:val="3202FA19"/>
    <w:rsid w:val="32291C65"/>
    <w:rsid w:val="324B089B"/>
    <w:rsid w:val="32539B34"/>
    <w:rsid w:val="328A5E86"/>
    <w:rsid w:val="32BCFF20"/>
    <w:rsid w:val="32C1A07A"/>
    <w:rsid w:val="34149B0C"/>
    <w:rsid w:val="34581CBD"/>
    <w:rsid w:val="345DEED2"/>
    <w:rsid w:val="346E5636"/>
    <w:rsid w:val="347E2FF3"/>
    <w:rsid w:val="351DDA21"/>
    <w:rsid w:val="352E91D6"/>
    <w:rsid w:val="357A4D1A"/>
    <w:rsid w:val="359BA51D"/>
    <w:rsid w:val="359BAD16"/>
    <w:rsid w:val="359CD660"/>
    <w:rsid w:val="35C92DFA"/>
    <w:rsid w:val="3659CF64"/>
    <w:rsid w:val="365F8B95"/>
    <w:rsid w:val="367F8DD1"/>
    <w:rsid w:val="36D123EE"/>
    <w:rsid w:val="36E9FFD5"/>
    <w:rsid w:val="3704AE2C"/>
    <w:rsid w:val="37268E0C"/>
    <w:rsid w:val="37389D75"/>
    <w:rsid w:val="373B12E7"/>
    <w:rsid w:val="3752A5FB"/>
    <w:rsid w:val="375B691D"/>
    <w:rsid w:val="377D0871"/>
    <w:rsid w:val="3780FFC4"/>
    <w:rsid w:val="37C0B5AC"/>
    <w:rsid w:val="37C31ECE"/>
    <w:rsid w:val="37EBF270"/>
    <w:rsid w:val="38033425"/>
    <w:rsid w:val="382F7BB7"/>
    <w:rsid w:val="385F587A"/>
    <w:rsid w:val="386DD0E4"/>
    <w:rsid w:val="38E53F36"/>
    <w:rsid w:val="38F990E2"/>
    <w:rsid w:val="3911CCB9"/>
    <w:rsid w:val="3917D429"/>
    <w:rsid w:val="3934A7D4"/>
    <w:rsid w:val="397C2E81"/>
    <w:rsid w:val="3983BE90"/>
    <w:rsid w:val="399155F5"/>
    <w:rsid w:val="39A2DB92"/>
    <w:rsid w:val="39A73472"/>
    <w:rsid w:val="39D05B01"/>
    <w:rsid w:val="39DF41F8"/>
    <w:rsid w:val="39E0CD33"/>
    <w:rsid w:val="3A319EA1"/>
    <w:rsid w:val="3A3DC84F"/>
    <w:rsid w:val="3A54B219"/>
    <w:rsid w:val="3A577151"/>
    <w:rsid w:val="3A627BE1"/>
    <w:rsid w:val="3A7242F5"/>
    <w:rsid w:val="3A9F4077"/>
    <w:rsid w:val="3AB98AEA"/>
    <w:rsid w:val="3AC21924"/>
    <w:rsid w:val="3AE4642C"/>
    <w:rsid w:val="3AF6F3DC"/>
    <w:rsid w:val="3B3355F1"/>
    <w:rsid w:val="3B361CD5"/>
    <w:rsid w:val="3B3EB682"/>
    <w:rsid w:val="3B6E489F"/>
    <w:rsid w:val="3B9F4F64"/>
    <w:rsid w:val="3BC2CBFA"/>
    <w:rsid w:val="3BDA9E40"/>
    <w:rsid w:val="3BE02669"/>
    <w:rsid w:val="3BF65F51"/>
    <w:rsid w:val="3C0FED25"/>
    <w:rsid w:val="3C75EF32"/>
    <w:rsid w:val="3C890C36"/>
    <w:rsid w:val="3C8B4056"/>
    <w:rsid w:val="3C91D248"/>
    <w:rsid w:val="3C9BA53D"/>
    <w:rsid w:val="3C9F42BC"/>
    <w:rsid w:val="3CA16115"/>
    <w:rsid w:val="3CC21EE7"/>
    <w:rsid w:val="3D0BACD0"/>
    <w:rsid w:val="3D349547"/>
    <w:rsid w:val="3D36B087"/>
    <w:rsid w:val="3D7F5B5A"/>
    <w:rsid w:val="3D84BCD0"/>
    <w:rsid w:val="3D85CF22"/>
    <w:rsid w:val="3D934259"/>
    <w:rsid w:val="3DAD75E7"/>
    <w:rsid w:val="3E0A8399"/>
    <w:rsid w:val="3E22C894"/>
    <w:rsid w:val="3E3B9FA1"/>
    <w:rsid w:val="3E55135E"/>
    <w:rsid w:val="3E66F09E"/>
    <w:rsid w:val="3F233D6F"/>
    <w:rsid w:val="3F30C817"/>
    <w:rsid w:val="3F5AF109"/>
    <w:rsid w:val="3F893436"/>
    <w:rsid w:val="3F92FC00"/>
    <w:rsid w:val="3FA11A11"/>
    <w:rsid w:val="3FA778EB"/>
    <w:rsid w:val="40097567"/>
    <w:rsid w:val="400BEAD9"/>
    <w:rsid w:val="4012D157"/>
    <w:rsid w:val="40452FB8"/>
    <w:rsid w:val="40549FFF"/>
    <w:rsid w:val="405D7298"/>
    <w:rsid w:val="407458B9"/>
    <w:rsid w:val="407FFE8F"/>
    <w:rsid w:val="4080BC8C"/>
    <w:rsid w:val="40A4F6AD"/>
    <w:rsid w:val="40C8DAB9"/>
    <w:rsid w:val="40E25879"/>
    <w:rsid w:val="41242A82"/>
    <w:rsid w:val="4154F063"/>
    <w:rsid w:val="4158FB1A"/>
    <w:rsid w:val="4176855A"/>
    <w:rsid w:val="41870231"/>
    <w:rsid w:val="41A263D7"/>
    <w:rsid w:val="41C3B171"/>
    <w:rsid w:val="41E331BB"/>
    <w:rsid w:val="42060ADC"/>
    <w:rsid w:val="423FCE1C"/>
    <w:rsid w:val="4246BB29"/>
    <w:rsid w:val="426573CE"/>
    <w:rsid w:val="427B0080"/>
    <w:rsid w:val="427D1E80"/>
    <w:rsid w:val="4335F3AF"/>
    <w:rsid w:val="433B6121"/>
    <w:rsid w:val="436F15E0"/>
    <w:rsid w:val="4371C498"/>
    <w:rsid w:val="438A8E88"/>
    <w:rsid w:val="43B49255"/>
    <w:rsid w:val="4433EACC"/>
    <w:rsid w:val="44451675"/>
    <w:rsid w:val="445920E9"/>
    <w:rsid w:val="44929775"/>
    <w:rsid w:val="449366D7"/>
    <w:rsid w:val="44964638"/>
    <w:rsid w:val="44BD576B"/>
    <w:rsid w:val="44CB43F2"/>
    <w:rsid w:val="44E106A9"/>
    <w:rsid w:val="44E58F9C"/>
    <w:rsid w:val="44F1A844"/>
    <w:rsid w:val="4507BC0F"/>
    <w:rsid w:val="4563C593"/>
    <w:rsid w:val="456C8A37"/>
    <w:rsid w:val="457FA32C"/>
    <w:rsid w:val="45B500C4"/>
    <w:rsid w:val="45C481AF"/>
    <w:rsid w:val="45DAB5C3"/>
    <w:rsid w:val="460AA3B0"/>
    <w:rsid w:val="462B42CE"/>
    <w:rsid w:val="4640939B"/>
    <w:rsid w:val="4658BB84"/>
    <w:rsid w:val="4675D988"/>
    <w:rsid w:val="46D4854D"/>
    <w:rsid w:val="46D5EBD0"/>
    <w:rsid w:val="47112BE3"/>
    <w:rsid w:val="474DD6F5"/>
    <w:rsid w:val="47551C7C"/>
    <w:rsid w:val="4762A83C"/>
    <w:rsid w:val="4784C3BE"/>
    <w:rsid w:val="479C73EF"/>
    <w:rsid w:val="47B64590"/>
    <w:rsid w:val="47D31CB3"/>
    <w:rsid w:val="483D517B"/>
    <w:rsid w:val="48B6E6E1"/>
    <w:rsid w:val="48BBFE8A"/>
    <w:rsid w:val="48C04868"/>
    <w:rsid w:val="48E090E2"/>
    <w:rsid w:val="48F1C7EF"/>
    <w:rsid w:val="49054721"/>
    <w:rsid w:val="491CE1E1"/>
    <w:rsid w:val="492E0FA6"/>
    <w:rsid w:val="49ACD013"/>
    <w:rsid w:val="49B5AAC8"/>
    <w:rsid w:val="49F456C0"/>
    <w:rsid w:val="49F80FC8"/>
    <w:rsid w:val="4A5AFFA9"/>
    <w:rsid w:val="4A65B6B0"/>
    <w:rsid w:val="4A804B7D"/>
    <w:rsid w:val="4A92AE91"/>
    <w:rsid w:val="4AAADC6F"/>
    <w:rsid w:val="4B199409"/>
    <w:rsid w:val="4B2A31B1"/>
    <w:rsid w:val="4B421E29"/>
    <w:rsid w:val="4BAD9012"/>
    <w:rsid w:val="4BF75BFE"/>
    <w:rsid w:val="4C1B5216"/>
    <w:rsid w:val="4C52D30F"/>
    <w:rsid w:val="4C838FAC"/>
    <w:rsid w:val="4C98C9FA"/>
    <w:rsid w:val="4CA301F4"/>
    <w:rsid w:val="4CA5B1F4"/>
    <w:rsid w:val="4CB6E6C9"/>
    <w:rsid w:val="4CFBBF95"/>
    <w:rsid w:val="4CFFE471"/>
    <w:rsid w:val="4D0A16E4"/>
    <w:rsid w:val="4D0CB1E1"/>
    <w:rsid w:val="4D2B0680"/>
    <w:rsid w:val="4D83F9AB"/>
    <w:rsid w:val="4DB8A66F"/>
    <w:rsid w:val="4DD2A0A1"/>
    <w:rsid w:val="4DD36A53"/>
    <w:rsid w:val="4DE09686"/>
    <w:rsid w:val="4E34107C"/>
    <w:rsid w:val="4E34D70C"/>
    <w:rsid w:val="4E6BFA8C"/>
    <w:rsid w:val="4E6D973B"/>
    <w:rsid w:val="4E75504F"/>
    <w:rsid w:val="4E932E08"/>
    <w:rsid w:val="4EBF21DA"/>
    <w:rsid w:val="4ED15EDF"/>
    <w:rsid w:val="4EE51B4E"/>
    <w:rsid w:val="4F34B832"/>
    <w:rsid w:val="4F3A3BDC"/>
    <w:rsid w:val="4F3D46A9"/>
    <w:rsid w:val="4F609D3F"/>
    <w:rsid w:val="4F638A77"/>
    <w:rsid w:val="4F73096E"/>
    <w:rsid w:val="4FCE7DB4"/>
    <w:rsid w:val="5032F392"/>
    <w:rsid w:val="5078037A"/>
    <w:rsid w:val="50842D0B"/>
    <w:rsid w:val="508D4A9B"/>
    <w:rsid w:val="50D5C912"/>
    <w:rsid w:val="50DDF45B"/>
    <w:rsid w:val="510B703B"/>
    <w:rsid w:val="51316572"/>
    <w:rsid w:val="513862B1"/>
    <w:rsid w:val="518EC085"/>
    <w:rsid w:val="51A2CF3A"/>
    <w:rsid w:val="51B2E7BA"/>
    <w:rsid w:val="51B7D82D"/>
    <w:rsid w:val="51BED617"/>
    <w:rsid w:val="51D56684"/>
    <w:rsid w:val="51DA66FE"/>
    <w:rsid w:val="520C3220"/>
    <w:rsid w:val="52229663"/>
    <w:rsid w:val="522E7916"/>
    <w:rsid w:val="523699C0"/>
    <w:rsid w:val="526638E0"/>
    <w:rsid w:val="528657F2"/>
    <w:rsid w:val="52871522"/>
    <w:rsid w:val="52AC43E5"/>
    <w:rsid w:val="52B960FF"/>
    <w:rsid w:val="52BC119C"/>
    <w:rsid w:val="52FDD126"/>
    <w:rsid w:val="5316DAA3"/>
    <w:rsid w:val="5326E32C"/>
    <w:rsid w:val="533E5331"/>
    <w:rsid w:val="5344B872"/>
    <w:rsid w:val="5358B6F0"/>
    <w:rsid w:val="536068DC"/>
    <w:rsid w:val="53723F36"/>
    <w:rsid w:val="53A6EF91"/>
    <w:rsid w:val="53B933DC"/>
    <w:rsid w:val="53BD5801"/>
    <w:rsid w:val="53CFE91C"/>
    <w:rsid w:val="53DF4EC3"/>
    <w:rsid w:val="53F5EE17"/>
    <w:rsid w:val="53FC144E"/>
    <w:rsid w:val="54864EB1"/>
    <w:rsid w:val="548D1157"/>
    <w:rsid w:val="5499F2F9"/>
    <w:rsid w:val="54B995E0"/>
    <w:rsid w:val="54B9D3D6"/>
    <w:rsid w:val="555AC9ED"/>
    <w:rsid w:val="55611DE5"/>
    <w:rsid w:val="55675AB9"/>
    <w:rsid w:val="557A4CA5"/>
    <w:rsid w:val="5589EBB5"/>
    <w:rsid w:val="55965702"/>
    <w:rsid w:val="55A8B6D4"/>
    <w:rsid w:val="55EB668D"/>
    <w:rsid w:val="55F36E60"/>
    <w:rsid w:val="5638D6BE"/>
    <w:rsid w:val="56747FCC"/>
    <w:rsid w:val="56B16104"/>
    <w:rsid w:val="56C563BE"/>
    <w:rsid w:val="571701AD"/>
    <w:rsid w:val="5734E6B6"/>
    <w:rsid w:val="574BC92C"/>
    <w:rsid w:val="57565C7E"/>
    <w:rsid w:val="575E97B4"/>
    <w:rsid w:val="5772C4A5"/>
    <w:rsid w:val="57A6838F"/>
    <w:rsid w:val="57C54581"/>
    <w:rsid w:val="57CEE795"/>
    <w:rsid w:val="57D7621A"/>
    <w:rsid w:val="57F4D2B9"/>
    <w:rsid w:val="58001FD4"/>
    <w:rsid w:val="584B2612"/>
    <w:rsid w:val="5850E41D"/>
    <w:rsid w:val="586C4F63"/>
    <w:rsid w:val="58A81B82"/>
    <w:rsid w:val="58B986F8"/>
    <w:rsid w:val="58BC3C4C"/>
    <w:rsid w:val="58C315C6"/>
    <w:rsid w:val="58D7830C"/>
    <w:rsid w:val="58EB87F3"/>
    <w:rsid w:val="590AD54F"/>
    <w:rsid w:val="5913BE21"/>
    <w:rsid w:val="592EE757"/>
    <w:rsid w:val="595F06B0"/>
    <w:rsid w:val="598CB184"/>
    <w:rsid w:val="59DFD6D9"/>
    <w:rsid w:val="59F223D4"/>
    <w:rsid w:val="59F7F74D"/>
    <w:rsid w:val="5A07B860"/>
    <w:rsid w:val="5A0EE481"/>
    <w:rsid w:val="5A121981"/>
    <w:rsid w:val="5A334D61"/>
    <w:rsid w:val="5A3DDB87"/>
    <w:rsid w:val="5A51A0BB"/>
    <w:rsid w:val="5A73F0FA"/>
    <w:rsid w:val="5A7A5157"/>
    <w:rsid w:val="5A84DE00"/>
    <w:rsid w:val="5A8638A5"/>
    <w:rsid w:val="5A9C172C"/>
    <w:rsid w:val="5AC66CB3"/>
    <w:rsid w:val="5ACF7BB7"/>
    <w:rsid w:val="5AE1A689"/>
    <w:rsid w:val="5B16A243"/>
    <w:rsid w:val="5B211DD8"/>
    <w:rsid w:val="5B4B1B46"/>
    <w:rsid w:val="5B50135C"/>
    <w:rsid w:val="5B8673C3"/>
    <w:rsid w:val="5BD7FBC1"/>
    <w:rsid w:val="5BEA8218"/>
    <w:rsid w:val="5C26776C"/>
    <w:rsid w:val="5C39DE21"/>
    <w:rsid w:val="5C5A425E"/>
    <w:rsid w:val="5C74CD05"/>
    <w:rsid w:val="5C7DA953"/>
    <w:rsid w:val="5C97271B"/>
    <w:rsid w:val="5C9F485E"/>
    <w:rsid w:val="5CAA0826"/>
    <w:rsid w:val="5CF1D4F4"/>
    <w:rsid w:val="5D18D9BE"/>
    <w:rsid w:val="5D21AA3B"/>
    <w:rsid w:val="5D21B969"/>
    <w:rsid w:val="5D3A59A5"/>
    <w:rsid w:val="5D47FAA8"/>
    <w:rsid w:val="5DB19AFB"/>
    <w:rsid w:val="5DC458FC"/>
    <w:rsid w:val="5DCF0E64"/>
    <w:rsid w:val="5E1E5400"/>
    <w:rsid w:val="5E68DF01"/>
    <w:rsid w:val="5E6B94C5"/>
    <w:rsid w:val="5E80EC62"/>
    <w:rsid w:val="5E96CF62"/>
    <w:rsid w:val="5E9764F4"/>
    <w:rsid w:val="5EAC82D5"/>
    <w:rsid w:val="5F03A219"/>
    <w:rsid w:val="5F05DB44"/>
    <w:rsid w:val="5F14CEC3"/>
    <w:rsid w:val="5F1A3A5C"/>
    <w:rsid w:val="5F647476"/>
    <w:rsid w:val="5FA304F7"/>
    <w:rsid w:val="5FBB3BD9"/>
    <w:rsid w:val="5FCCDC83"/>
    <w:rsid w:val="5FD1EC06"/>
    <w:rsid w:val="5FDF18CE"/>
    <w:rsid w:val="60252866"/>
    <w:rsid w:val="606F5901"/>
    <w:rsid w:val="607EB77F"/>
    <w:rsid w:val="608AD52C"/>
    <w:rsid w:val="6099EE9A"/>
    <w:rsid w:val="609E71EA"/>
    <w:rsid w:val="60A3FC23"/>
    <w:rsid w:val="616E3F66"/>
    <w:rsid w:val="61772988"/>
    <w:rsid w:val="618A089F"/>
    <w:rsid w:val="61AD2C76"/>
    <w:rsid w:val="61D3D743"/>
    <w:rsid w:val="61DD9033"/>
    <w:rsid w:val="61E3DDB4"/>
    <w:rsid w:val="61E498A2"/>
    <w:rsid w:val="61FE4A6F"/>
    <w:rsid w:val="620E028A"/>
    <w:rsid w:val="62180248"/>
    <w:rsid w:val="624B184B"/>
    <w:rsid w:val="624B8916"/>
    <w:rsid w:val="62928D28"/>
    <w:rsid w:val="62ABE4C9"/>
    <w:rsid w:val="632318F2"/>
    <w:rsid w:val="63535CB2"/>
    <w:rsid w:val="635F4799"/>
    <w:rsid w:val="637C3F40"/>
    <w:rsid w:val="63D32AFC"/>
    <w:rsid w:val="63EA2CCA"/>
    <w:rsid w:val="63F9308D"/>
    <w:rsid w:val="6443BE0B"/>
    <w:rsid w:val="6463BFEB"/>
    <w:rsid w:val="646FA411"/>
    <w:rsid w:val="64A7D2B1"/>
    <w:rsid w:val="64C06399"/>
    <w:rsid w:val="64CFCD3C"/>
    <w:rsid w:val="64F329C1"/>
    <w:rsid w:val="6511D141"/>
    <w:rsid w:val="6524D2E5"/>
    <w:rsid w:val="654266F5"/>
    <w:rsid w:val="654A1E33"/>
    <w:rsid w:val="656D88B7"/>
    <w:rsid w:val="65861B73"/>
    <w:rsid w:val="659A9C0F"/>
    <w:rsid w:val="65A6E5B9"/>
    <w:rsid w:val="65CE531F"/>
    <w:rsid w:val="65F52899"/>
    <w:rsid w:val="65F8B6C9"/>
    <w:rsid w:val="65FC16BF"/>
    <w:rsid w:val="664C7B41"/>
    <w:rsid w:val="6668E44C"/>
    <w:rsid w:val="666D9FEB"/>
    <w:rsid w:val="66ECE740"/>
    <w:rsid w:val="67175FF4"/>
    <w:rsid w:val="67321C2B"/>
    <w:rsid w:val="674FBB90"/>
    <w:rsid w:val="6785F499"/>
    <w:rsid w:val="6788F3A0"/>
    <w:rsid w:val="67939C12"/>
    <w:rsid w:val="679A215D"/>
    <w:rsid w:val="67BCA458"/>
    <w:rsid w:val="67C7730E"/>
    <w:rsid w:val="680A564B"/>
    <w:rsid w:val="68112C01"/>
    <w:rsid w:val="682C4205"/>
    <w:rsid w:val="6832A97C"/>
    <w:rsid w:val="6886ACA8"/>
    <w:rsid w:val="68AA0046"/>
    <w:rsid w:val="68E3270E"/>
    <w:rsid w:val="68ED82BC"/>
    <w:rsid w:val="691162BE"/>
    <w:rsid w:val="69286A05"/>
    <w:rsid w:val="6948111B"/>
    <w:rsid w:val="696BE1D1"/>
    <w:rsid w:val="697C6E7F"/>
    <w:rsid w:val="69854D55"/>
    <w:rsid w:val="69EBC702"/>
    <w:rsid w:val="69F6545D"/>
    <w:rsid w:val="6A1C2CF8"/>
    <w:rsid w:val="6A4D0D0A"/>
    <w:rsid w:val="6A569B01"/>
    <w:rsid w:val="6A63DE14"/>
    <w:rsid w:val="6A7B3B57"/>
    <w:rsid w:val="6A8D3F7C"/>
    <w:rsid w:val="6AC3DF79"/>
    <w:rsid w:val="6ACC27EC"/>
    <w:rsid w:val="6AE1D187"/>
    <w:rsid w:val="6AFFBE88"/>
    <w:rsid w:val="6B0FEFEB"/>
    <w:rsid w:val="6B751CCA"/>
    <w:rsid w:val="6B7C4030"/>
    <w:rsid w:val="6C46D273"/>
    <w:rsid w:val="6C7EE794"/>
    <w:rsid w:val="6CEAF495"/>
    <w:rsid w:val="6CF93E9D"/>
    <w:rsid w:val="6D5587EC"/>
    <w:rsid w:val="6D9E0FB7"/>
    <w:rsid w:val="6DE13670"/>
    <w:rsid w:val="6DF73B90"/>
    <w:rsid w:val="6DFEC374"/>
    <w:rsid w:val="6E081A33"/>
    <w:rsid w:val="6E1EF3FC"/>
    <w:rsid w:val="6E415E5A"/>
    <w:rsid w:val="6E6FA448"/>
    <w:rsid w:val="6E8376D6"/>
    <w:rsid w:val="6E846502"/>
    <w:rsid w:val="6E88E9B3"/>
    <w:rsid w:val="6E8B677F"/>
    <w:rsid w:val="6EB0EA5F"/>
    <w:rsid w:val="6EEF9E1B"/>
    <w:rsid w:val="6F2DB29E"/>
    <w:rsid w:val="6F5E05B5"/>
    <w:rsid w:val="6FB1BDDE"/>
    <w:rsid w:val="6FBF082C"/>
    <w:rsid w:val="6FC0A0EB"/>
    <w:rsid w:val="6FC511D4"/>
    <w:rsid w:val="6FF435B6"/>
    <w:rsid w:val="7037D46D"/>
    <w:rsid w:val="704BFB92"/>
    <w:rsid w:val="705269D0"/>
    <w:rsid w:val="705F92DE"/>
    <w:rsid w:val="709B8F78"/>
    <w:rsid w:val="713E0D0C"/>
    <w:rsid w:val="719C998D"/>
    <w:rsid w:val="719E2364"/>
    <w:rsid w:val="71C19AB1"/>
    <w:rsid w:val="71D8ABD5"/>
    <w:rsid w:val="71E0027C"/>
    <w:rsid w:val="71E9500A"/>
    <w:rsid w:val="721EF73E"/>
    <w:rsid w:val="7230B8AD"/>
    <w:rsid w:val="72C3C6FB"/>
    <w:rsid w:val="72CA66FD"/>
    <w:rsid w:val="72FBCA92"/>
    <w:rsid w:val="730664E4"/>
    <w:rsid w:val="731E6E42"/>
    <w:rsid w:val="73309D52"/>
    <w:rsid w:val="7357EA7C"/>
    <w:rsid w:val="73733693"/>
    <w:rsid w:val="73EFB855"/>
    <w:rsid w:val="73F6C5DD"/>
    <w:rsid w:val="744F9F7C"/>
    <w:rsid w:val="745CABC6"/>
    <w:rsid w:val="746C5033"/>
    <w:rsid w:val="7499582E"/>
    <w:rsid w:val="74AB4A7B"/>
    <w:rsid w:val="74B987AC"/>
    <w:rsid w:val="74C22A6F"/>
    <w:rsid w:val="74E12362"/>
    <w:rsid w:val="74E5C699"/>
    <w:rsid w:val="74F74D48"/>
    <w:rsid w:val="7514421D"/>
    <w:rsid w:val="756FB913"/>
    <w:rsid w:val="757D331B"/>
    <w:rsid w:val="75D1C323"/>
    <w:rsid w:val="75EE339D"/>
    <w:rsid w:val="761C964B"/>
    <w:rsid w:val="76222B0A"/>
    <w:rsid w:val="76344099"/>
    <w:rsid w:val="7644FDBC"/>
    <w:rsid w:val="76506761"/>
    <w:rsid w:val="7656C8A1"/>
    <w:rsid w:val="7680B4E3"/>
    <w:rsid w:val="76B89751"/>
    <w:rsid w:val="76CA4E82"/>
    <w:rsid w:val="77157BE7"/>
    <w:rsid w:val="771E44E0"/>
    <w:rsid w:val="7774498C"/>
    <w:rsid w:val="77C5DE61"/>
    <w:rsid w:val="77D5CCA3"/>
    <w:rsid w:val="7815C782"/>
    <w:rsid w:val="7821FA28"/>
    <w:rsid w:val="782C4190"/>
    <w:rsid w:val="78496B81"/>
    <w:rsid w:val="785CBEF1"/>
    <w:rsid w:val="78AAB079"/>
    <w:rsid w:val="78D1ACD6"/>
    <w:rsid w:val="78E6A502"/>
    <w:rsid w:val="78F97204"/>
    <w:rsid w:val="79172C82"/>
    <w:rsid w:val="791E0893"/>
    <w:rsid w:val="795ABE56"/>
    <w:rsid w:val="79608FCF"/>
    <w:rsid w:val="796D44AD"/>
    <w:rsid w:val="799F8B7F"/>
    <w:rsid w:val="79A8CB2E"/>
    <w:rsid w:val="79CAC904"/>
    <w:rsid w:val="7A2115EB"/>
    <w:rsid w:val="7A23B8D8"/>
    <w:rsid w:val="7A70AEE0"/>
    <w:rsid w:val="7A8EF5D3"/>
    <w:rsid w:val="7ABE1463"/>
    <w:rsid w:val="7AEE0C08"/>
    <w:rsid w:val="7AFC3D88"/>
    <w:rsid w:val="7B13439B"/>
    <w:rsid w:val="7B1706CE"/>
    <w:rsid w:val="7B175B88"/>
    <w:rsid w:val="7B1C35E9"/>
    <w:rsid w:val="7B3AB261"/>
    <w:rsid w:val="7B72DD86"/>
    <w:rsid w:val="7B914979"/>
    <w:rsid w:val="7B9DA96E"/>
    <w:rsid w:val="7BACB1A9"/>
    <w:rsid w:val="7BCB3773"/>
    <w:rsid w:val="7C1E56DC"/>
    <w:rsid w:val="7C380CB7"/>
    <w:rsid w:val="7C6997D2"/>
    <w:rsid w:val="7C6E9925"/>
    <w:rsid w:val="7C71A4FF"/>
    <w:rsid w:val="7C7E1C17"/>
    <w:rsid w:val="7CCFEFBE"/>
    <w:rsid w:val="7CD6BE8F"/>
    <w:rsid w:val="7CE96663"/>
    <w:rsid w:val="7CF190FF"/>
    <w:rsid w:val="7D14669B"/>
    <w:rsid w:val="7D18DC62"/>
    <w:rsid w:val="7D1C768F"/>
    <w:rsid w:val="7D2174D7"/>
    <w:rsid w:val="7D52D362"/>
    <w:rsid w:val="7D7B134D"/>
    <w:rsid w:val="7D8FBEBD"/>
    <w:rsid w:val="7D967C66"/>
    <w:rsid w:val="7DAD9211"/>
    <w:rsid w:val="7DB38130"/>
    <w:rsid w:val="7DB5A709"/>
    <w:rsid w:val="7DECE1EA"/>
    <w:rsid w:val="7DFF9190"/>
    <w:rsid w:val="7E4C45B3"/>
    <w:rsid w:val="7E64E262"/>
    <w:rsid w:val="7EC159BA"/>
    <w:rsid w:val="7EF01B99"/>
    <w:rsid w:val="7EF8C219"/>
    <w:rsid w:val="7F0F9F06"/>
    <w:rsid w:val="7F16DF19"/>
    <w:rsid w:val="7F656136"/>
    <w:rsid w:val="7F676FC6"/>
    <w:rsid w:val="7F7E7DB7"/>
    <w:rsid w:val="7F96D065"/>
    <w:rsid w:val="7FB87952"/>
    <w:rsid w:val="7FC21F56"/>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5C03BD"/>
  <w15:docId w15:val="{19D614F1-DE10-45CF-9894-EC3E8E7C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83768"/>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F454FD"/>
    <w:pPr>
      <w:keepNext/>
      <w:numPr>
        <w:numId w:val="1"/>
      </w:numPr>
      <w:tabs>
        <w:tab w:val="num" w:pos="1276"/>
      </w:tabs>
      <w:spacing w:after="120"/>
      <w:outlineLvl w:val="1"/>
    </w:pPr>
    <w:rPr>
      <w:rFonts w:cs="Arial"/>
      <w:b/>
      <w:bCs/>
      <w:iCs/>
      <w:caps/>
      <w:sz w:val="22"/>
      <w:szCs w:val="28"/>
    </w:rPr>
  </w:style>
  <w:style w:type="paragraph" w:styleId="Nadpis3">
    <w:name w:val="heading 3"/>
    <w:basedOn w:val="Normln"/>
    <w:next w:val="Normln"/>
    <w:uiPriority w:val="9"/>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tabs>
        <w:tab w:val="clear" w:pos="1282"/>
        <w:tab w:val="num" w:pos="574"/>
      </w:tabs>
      <w:spacing w:before="120"/>
      <w:ind w:left="574"/>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aliases w:val="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evyeenzmnka3">
    <w:name w:val="Nevyřešená zmínka3"/>
    <w:basedOn w:val="Standardnpsmoodstavce"/>
    <w:uiPriority w:val="99"/>
    <w:semiHidden/>
    <w:unhideWhenUsed/>
    <w:rsid w:val="00AB6492"/>
    <w:rPr>
      <w:color w:val="605E5C"/>
      <w:shd w:val="clear" w:color="auto" w:fill="E1DFDD"/>
    </w:rPr>
  </w:style>
  <w:style w:type="paragraph" w:customStyle="1" w:styleId="slolnku">
    <w:name w:val="Číslo článku"/>
    <w:basedOn w:val="Normln"/>
    <w:next w:val="Normln"/>
    <w:rsid w:val="00A56A9A"/>
    <w:pPr>
      <w:keepNext/>
      <w:numPr>
        <w:numId w:val="9"/>
      </w:numPr>
      <w:tabs>
        <w:tab w:val="left" w:pos="0"/>
        <w:tab w:val="left" w:pos="284"/>
        <w:tab w:val="left" w:pos="1701"/>
      </w:tabs>
      <w:spacing w:before="160" w:after="40"/>
      <w:jc w:val="center"/>
    </w:pPr>
    <w:rPr>
      <w:rFonts w:ascii="Times New Roman" w:hAnsi="Times New Roman"/>
      <w:b/>
      <w:sz w:val="24"/>
    </w:rPr>
  </w:style>
  <w:style w:type="paragraph" w:customStyle="1" w:styleId="Textodst1slCharCharCharCharCharChar">
    <w:name w:val="Text odst.1čísl Char Char Char Char Char Char"/>
    <w:basedOn w:val="Normln"/>
    <w:rsid w:val="00A56A9A"/>
    <w:pPr>
      <w:numPr>
        <w:ilvl w:val="1"/>
        <w:numId w:val="9"/>
      </w:numPr>
      <w:tabs>
        <w:tab w:val="left" w:pos="0"/>
        <w:tab w:val="left" w:pos="284"/>
      </w:tabs>
      <w:spacing w:before="80"/>
      <w:jc w:val="both"/>
      <w:outlineLvl w:val="1"/>
    </w:pPr>
    <w:rPr>
      <w:rFonts w:ascii="Times New Roman" w:hAnsi="Times New Roman"/>
      <w:sz w:val="24"/>
    </w:rPr>
  </w:style>
  <w:style w:type="paragraph" w:customStyle="1" w:styleId="Textodst3psmena">
    <w:name w:val="Text odst. 3 písmena"/>
    <w:basedOn w:val="Textodst1slCharCharCharCharCharChar"/>
    <w:uiPriority w:val="99"/>
    <w:rsid w:val="00A56A9A"/>
    <w:pPr>
      <w:numPr>
        <w:ilvl w:val="3"/>
      </w:numPr>
      <w:spacing w:before="0"/>
      <w:outlineLvl w:val="3"/>
    </w:pPr>
  </w:style>
  <w:style w:type="paragraph" w:customStyle="1" w:styleId="Pleading3L1">
    <w:name w:val="Pleading3_L1"/>
    <w:basedOn w:val="Normln"/>
    <w:next w:val="Zkladntext"/>
    <w:rsid w:val="00C2150C"/>
    <w:pPr>
      <w:keepNext/>
      <w:keepLines/>
      <w:widowControl w:val="0"/>
      <w:numPr>
        <w:numId w:val="10"/>
      </w:numPr>
      <w:spacing w:before="240" w:line="240" w:lineRule="exact"/>
      <w:jc w:val="center"/>
      <w:outlineLvl w:val="0"/>
    </w:pPr>
    <w:rPr>
      <w:rFonts w:ascii="Times New Roman" w:hAnsi="Times New Roman"/>
      <w:b/>
      <w:caps/>
      <w:sz w:val="24"/>
      <w:lang w:eastAsia="en-US"/>
    </w:rPr>
  </w:style>
  <w:style w:type="paragraph" w:customStyle="1" w:styleId="Pleading3L2">
    <w:name w:val="Pleading3_L2"/>
    <w:basedOn w:val="Pleading3L1"/>
    <w:next w:val="Zkladntext"/>
    <w:rsid w:val="00C2150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C2150C"/>
    <w:pPr>
      <w:numPr>
        <w:ilvl w:val="2"/>
      </w:numPr>
      <w:jc w:val="left"/>
      <w:outlineLvl w:val="2"/>
    </w:pPr>
  </w:style>
  <w:style w:type="paragraph" w:customStyle="1" w:styleId="Pleading3L4">
    <w:name w:val="Pleading3_L4"/>
    <w:basedOn w:val="Pleading3L3"/>
    <w:next w:val="Zkladntext"/>
    <w:rsid w:val="00C2150C"/>
    <w:pPr>
      <w:numPr>
        <w:ilvl w:val="3"/>
      </w:numPr>
      <w:jc w:val="both"/>
      <w:outlineLvl w:val="3"/>
    </w:pPr>
  </w:style>
  <w:style w:type="paragraph" w:customStyle="1" w:styleId="Pleading3L5">
    <w:name w:val="Pleading3_L5"/>
    <w:basedOn w:val="Pleading3L4"/>
    <w:next w:val="Zkladntext"/>
    <w:rsid w:val="00C2150C"/>
    <w:pPr>
      <w:keepNext/>
      <w:keepLines/>
      <w:numPr>
        <w:ilvl w:val="4"/>
      </w:numPr>
      <w:jc w:val="left"/>
      <w:outlineLvl w:val="4"/>
    </w:pPr>
  </w:style>
  <w:style w:type="paragraph" w:customStyle="1" w:styleId="Pleading3L6">
    <w:name w:val="Pleading3_L6"/>
    <w:basedOn w:val="Pleading3L5"/>
    <w:next w:val="Zkladntext"/>
    <w:rsid w:val="00C2150C"/>
    <w:pPr>
      <w:numPr>
        <w:ilvl w:val="5"/>
      </w:numPr>
      <w:outlineLvl w:val="5"/>
    </w:pPr>
  </w:style>
  <w:style w:type="paragraph" w:customStyle="1" w:styleId="Pleading3L7">
    <w:name w:val="Pleading3_L7"/>
    <w:basedOn w:val="Pleading3L6"/>
    <w:next w:val="Zkladntext"/>
    <w:rsid w:val="00C2150C"/>
    <w:pPr>
      <w:numPr>
        <w:ilvl w:val="6"/>
      </w:numPr>
      <w:outlineLvl w:val="6"/>
    </w:pPr>
  </w:style>
  <w:style w:type="paragraph" w:customStyle="1" w:styleId="Pleading3L8">
    <w:name w:val="Pleading3_L8"/>
    <w:basedOn w:val="Pleading3L7"/>
    <w:next w:val="Zkladntext"/>
    <w:rsid w:val="00C2150C"/>
    <w:pPr>
      <w:numPr>
        <w:ilvl w:val="7"/>
      </w:numPr>
      <w:outlineLvl w:val="7"/>
    </w:pPr>
  </w:style>
  <w:style w:type="paragraph" w:customStyle="1" w:styleId="Pleading3L9">
    <w:name w:val="Pleading3_L9"/>
    <w:basedOn w:val="Pleading3L8"/>
    <w:next w:val="Zkladntext"/>
    <w:rsid w:val="00C2150C"/>
    <w:pPr>
      <w:numPr>
        <w:ilvl w:val="8"/>
      </w:numPr>
      <w:outlineLvl w:val="8"/>
    </w:pPr>
  </w:style>
  <w:style w:type="character" w:customStyle="1" w:styleId="normaltextrun">
    <w:name w:val="normaltextrun"/>
    <w:basedOn w:val="Standardnpsmoodstavce"/>
    <w:rsid w:val="00053AB2"/>
  </w:style>
  <w:style w:type="character" w:customStyle="1" w:styleId="findhit">
    <w:name w:val="findhit"/>
    <w:basedOn w:val="Standardnpsmoodstavce"/>
    <w:rsid w:val="00053AB2"/>
  </w:style>
  <w:style w:type="character" w:customStyle="1" w:styleId="eop">
    <w:name w:val="eop"/>
    <w:basedOn w:val="Standardnpsmoodstavce"/>
    <w:rsid w:val="002F7E62"/>
  </w:style>
  <w:style w:type="character" w:customStyle="1" w:styleId="OdstavecseseznamemChar">
    <w:name w:val="Odstavec se seznamem Char"/>
    <w:aliases w:val="Bullet Number Char,Bullet List Char,FooterText Char,numbered Char,Paragraphe de liste1 Char,Bulletr List Paragraph Char,列出段落 Char,列出段落1 Char,List Paragraph2 Char,List Paragraph21 Char,Listeafsnit1 Char,Parágrafo da Lista1 Char"/>
    <w:link w:val="Odstavecseseznamem"/>
    <w:uiPriority w:val="34"/>
    <w:locked/>
    <w:rsid w:val="00A80FC3"/>
  </w:style>
  <w:style w:type="character" w:customStyle="1" w:styleId="Nevyeenzmnka4">
    <w:name w:val="Nevyřešená zmínka4"/>
    <w:basedOn w:val="Standardnpsmoodstavce"/>
    <w:uiPriority w:val="99"/>
    <w:semiHidden/>
    <w:unhideWhenUsed/>
    <w:rsid w:val="008A10EE"/>
    <w:rPr>
      <w:color w:val="605E5C"/>
      <w:shd w:val="clear" w:color="auto" w:fill="E1DFDD"/>
    </w:rPr>
  </w:style>
  <w:style w:type="paragraph" w:customStyle="1" w:styleId="paragraph">
    <w:name w:val="paragraph"/>
    <w:basedOn w:val="Normln"/>
    <w:rsid w:val="00956007"/>
    <w:pPr>
      <w:spacing w:before="100" w:beforeAutospacing="1" w:after="100" w:afterAutospacing="1"/>
    </w:pPr>
    <w:rPr>
      <w:rFonts w:ascii="Times New Roman" w:hAnsi="Times New Roman"/>
      <w:sz w:val="24"/>
      <w:szCs w:val="24"/>
    </w:rPr>
  </w:style>
  <w:style w:type="character" w:customStyle="1" w:styleId="spellingerror">
    <w:name w:val="spellingerror"/>
    <w:basedOn w:val="Standardnpsmoodstavce"/>
    <w:rsid w:val="00956007"/>
  </w:style>
  <w:style w:type="character" w:customStyle="1" w:styleId="e24kjd">
    <w:name w:val="e24kjd"/>
    <w:basedOn w:val="Standardnpsmoodstavce"/>
    <w:rsid w:val="0078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186529951">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477942">
      <w:bodyDiv w:val="1"/>
      <w:marLeft w:val="0"/>
      <w:marRight w:val="0"/>
      <w:marTop w:val="0"/>
      <w:marBottom w:val="0"/>
      <w:divBdr>
        <w:top w:val="none" w:sz="0" w:space="0" w:color="auto"/>
        <w:left w:val="none" w:sz="0" w:space="0" w:color="auto"/>
        <w:bottom w:val="none" w:sz="0" w:space="0" w:color="auto"/>
        <w:right w:val="none" w:sz="0" w:space="0" w:color="auto"/>
      </w:divBdr>
      <w:divsChild>
        <w:div w:id="1772244000">
          <w:marLeft w:val="0"/>
          <w:marRight w:val="0"/>
          <w:marTop w:val="0"/>
          <w:marBottom w:val="0"/>
          <w:divBdr>
            <w:top w:val="none" w:sz="0" w:space="0" w:color="auto"/>
            <w:left w:val="none" w:sz="0" w:space="0" w:color="auto"/>
            <w:bottom w:val="none" w:sz="0" w:space="0" w:color="auto"/>
            <w:right w:val="none" w:sz="0" w:space="0" w:color="auto"/>
          </w:divBdr>
          <w:divsChild>
            <w:div w:id="19675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410197222">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744885399">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56457904">
      <w:bodyDiv w:val="1"/>
      <w:marLeft w:val="0"/>
      <w:marRight w:val="0"/>
      <w:marTop w:val="0"/>
      <w:marBottom w:val="0"/>
      <w:divBdr>
        <w:top w:val="none" w:sz="0" w:space="0" w:color="auto"/>
        <w:left w:val="none" w:sz="0" w:space="0" w:color="auto"/>
        <w:bottom w:val="none" w:sz="0" w:space="0" w:color="auto"/>
        <w:right w:val="none" w:sz="0" w:space="0" w:color="auto"/>
      </w:divBdr>
    </w:div>
    <w:div w:id="1185285964">
      <w:bodyDiv w:val="1"/>
      <w:marLeft w:val="0"/>
      <w:marRight w:val="0"/>
      <w:marTop w:val="0"/>
      <w:marBottom w:val="0"/>
      <w:divBdr>
        <w:top w:val="none" w:sz="0" w:space="0" w:color="auto"/>
        <w:left w:val="none" w:sz="0" w:space="0" w:color="auto"/>
        <w:bottom w:val="none" w:sz="0" w:space="0" w:color="auto"/>
        <w:right w:val="none" w:sz="0" w:space="0" w:color="auto"/>
      </w:divBdr>
      <w:divsChild>
        <w:div w:id="471219598">
          <w:marLeft w:val="0"/>
          <w:marRight w:val="0"/>
          <w:marTop w:val="0"/>
          <w:marBottom w:val="0"/>
          <w:divBdr>
            <w:top w:val="none" w:sz="0" w:space="0" w:color="auto"/>
            <w:left w:val="none" w:sz="0" w:space="0" w:color="auto"/>
            <w:bottom w:val="none" w:sz="0" w:space="0" w:color="auto"/>
            <w:right w:val="none" w:sz="0" w:space="0" w:color="auto"/>
          </w:divBdr>
          <w:divsChild>
            <w:div w:id="77213421">
              <w:marLeft w:val="0"/>
              <w:marRight w:val="0"/>
              <w:marTop w:val="0"/>
              <w:marBottom w:val="0"/>
              <w:divBdr>
                <w:top w:val="none" w:sz="0" w:space="0" w:color="auto"/>
                <w:left w:val="none" w:sz="0" w:space="0" w:color="auto"/>
                <w:bottom w:val="none" w:sz="0" w:space="0" w:color="auto"/>
                <w:right w:val="none" w:sz="0" w:space="0" w:color="auto"/>
              </w:divBdr>
            </w:div>
            <w:div w:id="1445688809">
              <w:marLeft w:val="0"/>
              <w:marRight w:val="0"/>
              <w:marTop w:val="0"/>
              <w:marBottom w:val="0"/>
              <w:divBdr>
                <w:top w:val="none" w:sz="0" w:space="0" w:color="auto"/>
                <w:left w:val="none" w:sz="0" w:space="0" w:color="auto"/>
                <w:bottom w:val="none" w:sz="0" w:space="0" w:color="auto"/>
                <w:right w:val="none" w:sz="0" w:space="0" w:color="auto"/>
              </w:divBdr>
            </w:div>
          </w:divsChild>
        </w:div>
        <w:div w:id="1106463746">
          <w:marLeft w:val="0"/>
          <w:marRight w:val="0"/>
          <w:marTop w:val="0"/>
          <w:marBottom w:val="0"/>
          <w:divBdr>
            <w:top w:val="none" w:sz="0" w:space="0" w:color="auto"/>
            <w:left w:val="none" w:sz="0" w:space="0" w:color="auto"/>
            <w:bottom w:val="none" w:sz="0" w:space="0" w:color="auto"/>
            <w:right w:val="none" w:sz="0" w:space="0" w:color="auto"/>
          </w:divBdr>
          <w:divsChild>
            <w:div w:id="147982478">
              <w:marLeft w:val="0"/>
              <w:marRight w:val="0"/>
              <w:marTop w:val="0"/>
              <w:marBottom w:val="0"/>
              <w:divBdr>
                <w:top w:val="none" w:sz="0" w:space="0" w:color="auto"/>
                <w:left w:val="none" w:sz="0" w:space="0" w:color="auto"/>
                <w:bottom w:val="none" w:sz="0" w:space="0" w:color="auto"/>
                <w:right w:val="none" w:sz="0" w:space="0" w:color="auto"/>
              </w:divBdr>
            </w:div>
          </w:divsChild>
        </w:div>
        <w:div w:id="200017871">
          <w:marLeft w:val="0"/>
          <w:marRight w:val="0"/>
          <w:marTop w:val="0"/>
          <w:marBottom w:val="0"/>
          <w:divBdr>
            <w:top w:val="none" w:sz="0" w:space="0" w:color="auto"/>
            <w:left w:val="none" w:sz="0" w:space="0" w:color="auto"/>
            <w:bottom w:val="none" w:sz="0" w:space="0" w:color="auto"/>
            <w:right w:val="none" w:sz="0" w:space="0" w:color="auto"/>
          </w:divBdr>
          <w:divsChild>
            <w:div w:id="1160006324">
              <w:marLeft w:val="0"/>
              <w:marRight w:val="0"/>
              <w:marTop w:val="0"/>
              <w:marBottom w:val="0"/>
              <w:divBdr>
                <w:top w:val="none" w:sz="0" w:space="0" w:color="auto"/>
                <w:left w:val="none" w:sz="0" w:space="0" w:color="auto"/>
                <w:bottom w:val="none" w:sz="0" w:space="0" w:color="auto"/>
                <w:right w:val="none" w:sz="0" w:space="0" w:color="auto"/>
              </w:divBdr>
            </w:div>
            <w:div w:id="2079010396">
              <w:marLeft w:val="0"/>
              <w:marRight w:val="0"/>
              <w:marTop w:val="0"/>
              <w:marBottom w:val="0"/>
              <w:divBdr>
                <w:top w:val="none" w:sz="0" w:space="0" w:color="auto"/>
                <w:left w:val="none" w:sz="0" w:space="0" w:color="auto"/>
                <w:bottom w:val="none" w:sz="0" w:space="0" w:color="auto"/>
                <w:right w:val="none" w:sz="0" w:space="0" w:color="auto"/>
              </w:divBdr>
            </w:div>
          </w:divsChild>
        </w:div>
        <w:div w:id="841891550">
          <w:marLeft w:val="0"/>
          <w:marRight w:val="0"/>
          <w:marTop w:val="0"/>
          <w:marBottom w:val="0"/>
          <w:divBdr>
            <w:top w:val="none" w:sz="0" w:space="0" w:color="auto"/>
            <w:left w:val="none" w:sz="0" w:space="0" w:color="auto"/>
            <w:bottom w:val="none" w:sz="0" w:space="0" w:color="auto"/>
            <w:right w:val="none" w:sz="0" w:space="0" w:color="auto"/>
          </w:divBdr>
          <w:divsChild>
            <w:div w:id="242571975">
              <w:marLeft w:val="0"/>
              <w:marRight w:val="0"/>
              <w:marTop w:val="0"/>
              <w:marBottom w:val="0"/>
              <w:divBdr>
                <w:top w:val="none" w:sz="0" w:space="0" w:color="auto"/>
                <w:left w:val="none" w:sz="0" w:space="0" w:color="auto"/>
                <w:bottom w:val="none" w:sz="0" w:space="0" w:color="auto"/>
                <w:right w:val="none" w:sz="0" w:space="0" w:color="auto"/>
              </w:divBdr>
            </w:div>
          </w:divsChild>
        </w:div>
        <w:div w:id="342905787">
          <w:marLeft w:val="0"/>
          <w:marRight w:val="0"/>
          <w:marTop w:val="0"/>
          <w:marBottom w:val="0"/>
          <w:divBdr>
            <w:top w:val="none" w:sz="0" w:space="0" w:color="auto"/>
            <w:left w:val="none" w:sz="0" w:space="0" w:color="auto"/>
            <w:bottom w:val="none" w:sz="0" w:space="0" w:color="auto"/>
            <w:right w:val="none" w:sz="0" w:space="0" w:color="auto"/>
          </w:divBdr>
          <w:divsChild>
            <w:div w:id="1630279111">
              <w:marLeft w:val="0"/>
              <w:marRight w:val="0"/>
              <w:marTop w:val="0"/>
              <w:marBottom w:val="0"/>
              <w:divBdr>
                <w:top w:val="none" w:sz="0" w:space="0" w:color="auto"/>
                <w:left w:val="none" w:sz="0" w:space="0" w:color="auto"/>
                <w:bottom w:val="none" w:sz="0" w:space="0" w:color="auto"/>
                <w:right w:val="none" w:sz="0" w:space="0" w:color="auto"/>
              </w:divBdr>
            </w:div>
          </w:divsChild>
        </w:div>
        <w:div w:id="1441071873">
          <w:marLeft w:val="0"/>
          <w:marRight w:val="0"/>
          <w:marTop w:val="0"/>
          <w:marBottom w:val="0"/>
          <w:divBdr>
            <w:top w:val="none" w:sz="0" w:space="0" w:color="auto"/>
            <w:left w:val="none" w:sz="0" w:space="0" w:color="auto"/>
            <w:bottom w:val="none" w:sz="0" w:space="0" w:color="auto"/>
            <w:right w:val="none" w:sz="0" w:space="0" w:color="auto"/>
          </w:divBdr>
          <w:divsChild>
            <w:div w:id="344745563">
              <w:marLeft w:val="0"/>
              <w:marRight w:val="0"/>
              <w:marTop w:val="0"/>
              <w:marBottom w:val="0"/>
              <w:divBdr>
                <w:top w:val="none" w:sz="0" w:space="0" w:color="auto"/>
                <w:left w:val="none" w:sz="0" w:space="0" w:color="auto"/>
                <w:bottom w:val="none" w:sz="0" w:space="0" w:color="auto"/>
                <w:right w:val="none" w:sz="0" w:space="0" w:color="auto"/>
              </w:divBdr>
            </w:div>
          </w:divsChild>
        </w:div>
        <w:div w:id="351300607">
          <w:marLeft w:val="0"/>
          <w:marRight w:val="0"/>
          <w:marTop w:val="0"/>
          <w:marBottom w:val="0"/>
          <w:divBdr>
            <w:top w:val="none" w:sz="0" w:space="0" w:color="auto"/>
            <w:left w:val="none" w:sz="0" w:space="0" w:color="auto"/>
            <w:bottom w:val="none" w:sz="0" w:space="0" w:color="auto"/>
            <w:right w:val="none" w:sz="0" w:space="0" w:color="auto"/>
          </w:divBdr>
          <w:divsChild>
            <w:div w:id="1129931453">
              <w:marLeft w:val="0"/>
              <w:marRight w:val="0"/>
              <w:marTop w:val="0"/>
              <w:marBottom w:val="0"/>
              <w:divBdr>
                <w:top w:val="none" w:sz="0" w:space="0" w:color="auto"/>
                <w:left w:val="none" w:sz="0" w:space="0" w:color="auto"/>
                <w:bottom w:val="none" w:sz="0" w:space="0" w:color="auto"/>
                <w:right w:val="none" w:sz="0" w:space="0" w:color="auto"/>
              </w:divBdr>
            </w:div>
          </w:divsChild>
        </w:div>
        <w:div w:id="779419879">
          <w:marLeft w:val="0"/>
          <w:marRight w:val="0"/>
          <w:marTop w:val="0"/>
          <w:marBottom w:val="0"/>
          <w:divBdr>
            <w:top w:val="none" w:sz="0" w:space="0" w:color="auto"/>
            <w:left w:val="none" w:sz="0" w:space="0" w:color="auto"/>
            <w:bottom w:val="none" w:sz="0" w:space="0" w:color="auto"/>
            <w:right w:val="none" w:sz="0" w:space="0" w:color="auto"/>
          </w:divBdr>
          <w:divsChild>
            <w:div w:id="372467954">
              <w:marLeft w:val="0"/>
              <w:marRight w:val="0"/>
              <w:marTop w:val="0"/>
              <w:marBottom w:val="0"/>
              <w:divBdr>
                <w:top w:val="none" w:sz="0" w:space="0" w:color="auto"/>
                <w:left w:val="none" w:sz="0" w:space="0" w:color="auto"/>
                <w:bottom w:val="none" w:sz="0" w:space="0" w:color="auto"/>
                <w:right w:val="none" w:sz="0" w:space="0" w:color="auto"/>
              </w:divBdr>
            </w:div>
          </w:divsChild>
        </w:div>
        <w:div w:id="406851250">
          <w:marLeft w:val="0"/>
          <w:marRight w:val="0"/>
          <w:marTop w:val="0"/>
          <w:marBottom w:val="0"/>
          <w:divBdr>
            <w:top w:val="none" w:sz="0" w:space="0" w:color="auto"/>
            <w:left w:val="none" w:sz="0" w:space="0" w:color="auto"/>
            <w:bottom w:val="none" w:sz="0" w:space="0" w:color="auto"/>
            <w:right w:val="none" w:sz="0" w:space="0" w:color="auto"/>
          </w:divBdr>
          <w:divsChild>
            <w:div w:id="800416769">
              <w:marLeft w:val="0"/>
              <w:marRight w:val="0"/>
              <w:marTop w:val="0"/>
              <w:marBottom w:val="0"/>
              <w:divBdr>
                <w:top w:val="none" w:sz="0" w:space="0" w:color="auto"/>
                <w:left w:val="none" w:sz="0" w:space="0" w:color="auto"/>
                <w:bottom w:val="none" w:sz="0" w:space="0" w:color="auto"/>
                <w:right w:val="none" w:sz="0" w:space="0" w:color="auto"/>
              </w:divBdr>
            </w:div>
          </w:divsChild>
        </w:div>
        <w:div w:id="1393388035">
          <w:marLeft w:val="0"/>
          <w:marRight w:val="0"/>
          <w:marTop w:val="0"/>
          <w:marBottom w:val="0"/>
          <w:divBdr>
            <w:top w:val="none" w:sz="0" w:space="0" w:color="auto"/>
            <w:left w:val="none" w:sz="0" w:space="0" w:color="auto"/>
            <w:bottom w:val="none" w:sz="0" w:space="0" w:color="auto"/>
            <w:right w:val="none" w:sz="0" w:space="0" w:color="auto"/>
          </w:divBdr>
          <w:divsChild>
            <w:div w:id="548305804">
              <w:marLeft w:val="0"/>
              <w:marRight w:val="0"/>
              <w:marTop w:val="0"/>
              <w:marBottom w:val="0"/>
              <w:divBdr>
                <w:top w:val="none" w:sz="0" w:space="0" w:color="auto"/>
                <w:left w:val="none" w:sz="0" w:space="0" w:color="auto"/>
                <w:bottom w:val="none" w:sz="0" w:space="0" w:color="auto"/>
                <w:right w:val="none" w:sz="0" w:space="0" w:color="auto"/>
              </w:divBdr>
            </w:div>
          </w:divsChild>
        </w:div>
        <w:div w:id="847140116">
          <w:marLeft w:val="0"/>
          <w:marRight w:val="0"/>
          <w:marTop w:val="0"/>
          <w:marBottom w:val="0"/>
          <w:divBdr>
            <w:top w:val="none" w:sz="0" w:space="0" w:color="auto"/>
            <w:left w:val="none" w:sz="0" w:space="0" w:color="auto"/>
            <w:bottom w:val="none" w:sz="0" w:space="0" w:color="auto"/>
            <w:right w:val="none" w:sz="0" w:space="0" w:color="auto"/>
          </w:divBdr>
          <w:divsChild>
            <w:div w:id="849224941">
              <w:marLeft w:val="0"/>
              <w:marRight w:val="0"/>
              <w:marTop w:val="0"/>
              <w:marBottom w:val="0"/>
              <w:divBdr>
                <w:top w:val="none" w:sz="0" w:space="0" w:color="auto"/>
                <w:left w:val="none" w:sz="0" w:space="0" w:color="auto"/>
                <w:bottom w:val="none" w:sz="0" w:space="0" w:color="auto"/>
                <w:right w:val="none" w:sz="0" w:space="0" w:color="auto"/>
              </w:divBdr>
            </w:div>
          </w:divsChild>
        </w:div>
        <w:div w:id="879783358">
          <w:marLeft w:val="0"/>
          <w:marRight w:val="0"/>
          <w:marTop w:val="0"/>
          <w:marBottom w:val="0"/>
          <w:divBdr>
            <w:top w:val="none" w:sz="0" w:space="0" w:color="auto"/>
            <w:left w:val="none" w:sz="0" w:space="0" w:color="auto"/>
            <w:bottom w:val="none" w:sz="0" w:space="0" w:color="auto"/>
            <w:right w:val="none" w:sz="0" w:space="0" w:color="auto"/>
          </w:divBdr>
          <w:divsChild>
            <w:div w:id="1083139327">
              <w:marLeft w:val="0"/>
              <w:marRight w:val="0"/>
              <w:marTop w:val="0"/>
              <w:marBottom w:val="0"/>
              <w:divBdr>
                <w:top w:val="none" w:sz="0" w:space="0" w:color="auto"/>
                <w:left w:val="none" w:sz="0" w:space="0" w:color="auto"/>
                <w:bottom w:val="none" w:sz="0" w:space="0" w:color="auto"/>
                <w:right w:val="none" w:sz="0" w:space="0" w:color="auto"/>
              </w:divBdr>
            </w:div>
          </w:divsChild>
        </w:div>
        <w:div w:id="993492816">
          <w:marLeft w:val="0"/>
          <w:marRight w:val="0"/>
          <w:marTop w:val="0"/>
          <w:marBottom w:val="0"/>
          <w:divBdr>
            <w:top w:val="none" w:sz="0" w:space="0" w:color="auto"/>
            <w:left w:val="none" w:sz="0" w:space="0" w:color="auto"/>
            <w:bottom w:val="none" w:sz="0" w:space="0" w:color="auto"/>
            <w:right w:val="none" w:sz="0" w:space="0" w:color="auto"/>
          </w:divBdr>
          <w:divsChild>
            <w:div w:id="1972516229">
              <w:marLeft w:val="0"/>
              <w:marRight w:val="0"/>
              <w:marTop w:val="0"/>
              <w:marBottom w:val="0"/>
              <w:divBdr>
                <w:top w:val="none" w:sz="0" w:space="0" w:color="auto"/>
                <w:left w:val="none" w:sz="0" w:space="0" w:color="auto"/>
                <w:bottom w:val="none" w:sz="0" w:space="0" w:color="auto"/>
                <w:right w:val="none" w:sz="0" w:space="0" w:color="auto"/>
              </w:divBdr>
            </w:div>
          </w:divsChild>
        </w:div>
        <w:div w:id="1305307757">
          <w:marLeft w:val="0"/>
          <w:marRight w:val="0"/>
          <w:marTop w:val="0"/>
          <w:marBottom w:val="0"/>
          <w:divBdr>
            <w:top w:val="none" w:sz="0" w:space="0" w:color="auto"/>
            <w:left w:val="none" w:sz="0" w:space="0" w:color="auto"/>
            <w:bottom w:val="none" w:sz="0" w:space="0" w:color="auto"/>
            <w:right w:val="none" w:sz="0" w:space="0" w:color="auto"/>
          </w:divBdr>
          <w:divsChild>
            <w:div w:id="1026324000">
              <w:marLeft w:val="0"/>
              <w:marRight w:val="0"/>
              <w:marTop w:val="0"/>
              <w:marBottom w:val="0"/>
              <w:divBdr>
                <w:top w:val="none" w:sz="0" w:space="0" w:color="auto"/>
                <w:left w:val="none" w:sz="0" w:space="0" w:color="auto"/>
                <w:bottom w:val="none" w:sz="0" w:space="0" w:color="auto"/>
                <w:right w:val="none" w:sz="0" w:space="0" w:color="auto"/>
              </w:divBdr>
            </w:div>
          </w:divsChild>
        </w:div>
        <w:div w:id="1176723210">
          <w:marLeft w:val="0"/>
          <w:marRight w:val="0"/>
          <w:marTop w:val="0"/>
          <w:marBottom w:val="0"/>
          <w:divBdr>
            <w:top w:val="none" w:sz="0" w:space="0" w:color="auto"/>
            <w:left w:val="none" w:sz="0" w:space="0" w:color="auto"/>
            <w:bottom w:val="none" w:sz="0" w:space="0" w:color="auto"/>
            <w:right w:val="none" w:sz="0" w:space="0" w:color="auto"/>
          </w:divBdr>
          <w:divsChild>
            <w:div w:id="1954172071">
              <w:marLeft w:val="0"/>
              <w:marRight w:val="0"/>
              <w:marTop w:val="0"/>
              <w:marBottom w:val="0"/>
              <w:divBdr>
                <w:top w:val="none" w:sz="0" w:space="0" w:color="auto"/>
                <w:left w:val="none" w:sz="0" w:space="0" w:color="auto"/>
                <w:bottom w:val="none" w:sz="0" w:space="0" w:color="auto"/>
                <w:right w:val="none" w:sz="0" w:space="0" w:color="auto"/>
              </w:divBdr>
            </w:div>
          </w:divsChild>
        </w:div>
        <w:div w:id="1391422535">
          <w:marLeft w:val="0"/>
          <w:marRight w:val="0"/>
          <w:marTop w:val="0"/>
          <w:marBottom w:val="0"/>
          <w:divBdr>
            <w:top w:val="none" w:sz="0" w:space="0" w:color="auto"/>
            <w:left w:val="none" w:sz="0" w:space="0" w:color="auto"/>
            <w:bottom w:val="none" w:sz="0" w:space="0" w:color="auto"/>
            <w:right w:val="none" w:sz="0" w:space="0" w:color="auto"/>
          </w:divBdr>
          <w:divsChild>
            <w:div w:id="1499227295">
              <w:marLeft w:val="0"/>
              <w:marRight w:val="0"/>
              <w:marTop w:val="0"/>
              <w:marBottom w:val="0"/>
              <w:divBdr>
                <w:top w:val="none" w:sz="0" w:space="0" w:color="auto"/>
                <w:left w:val="none" w:sz="0" w:space="0" w:color="auto"/>
                <w:bottom w:val="none" w:sz="0" w:space="0" w:color="auto"/>
                <w:right w:val="none" w:sz="0" w:space="0" w:color="auto"/>
              </w:divBdr>
            </w:div>
          </w:divsChild>
        </w:div>
        <w:div w:id="1444033360">
          <w:marLeft w:val="0"/>
          <w:marRight w:val="0"/>
          <w:marTop w:val="0"/>
          <w:marBottom w:val="0"/>
          <w:divBdr>
            <w:top w:val="none" w:sz="0" w:space="0" w:color="auto"/>
            <w:left w:val="none" w:sz="0" w:space="0" w:color="auto"/>
            <w:bottom w:val="none" w:sz="0" w:space="0" w:color="auto"/>
            <w:right w:val="none" w:sz="0" w:space="0" w:color="auto"/>
          </w:divBdr>
          <w:divsChild>
            <w:div w:id="2049718298">
              <w:marLeft w:val="0"/>
              <w:marRight w:val="0"/>
              <w:marTop w:val="0"/>
              <w:marBottom w:val="0"/>
              <w:divBdr>
                <w:top w:val="none" w:sz="0" w:space="0" w:color="auto"/>
                <w:left w:val="none" w:sz="0" w:space="0" w:color="auto"/>
                <w:bottom w:val="none" w:sz="0" w:space="0" w:color="auto"/>
                <w:right w:val="none" w:sz="0" w:space="0" w:color="auto"/>
              </w:divBdr>
            </w:div>
          </w:divsChild>
        </w:div>
        <w:div w:id="1872300132">
          <w:marLeft w:val="0"/>
          <w:marRight w:val="0"/>
          <w:marTop w:val="0"/>
          <w:marBottom w:val="0"/>
          <w:divBdr>
            <w:top w:val="none" w:sz="0" w:space="0" w:color="auto"/>
            <w:left w:val="none" w:sz="0" w:space="0" w:color="auto"/>
            <w:bottom w:val="none" w:sz="0" w:space="0" w:color="auto"/>
            <w:right w:val="none" w:sz="0" w:space="0" w:color="auto"/>
          </w:divBdr>
          <w:divsChild>
            <w:div w:id="158145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78369">
      <w:bodyDiv w:val="1"/>
      <w:marLeft w:val="0"/>
      <w:marRight w:val="0"/>
      <w:marTop w:val="0"/>
      <w:marBottom w:val="0"/>
      <w:divBdr>
        <w:top w:val="none" w:sz="0" w:space="0" w:color="auto"/>
        <w:left w:val="none" w:sz="0" w:space="0" w:color="auto"/>
        <w:bottom w:val="none" w:sz="0" w:space="0" w:color="auto"/>
        <w:right w:val="none" w:sz="0" w:space="0" w:color="auto"/>
      </w:divBdr>
      <w:divsChild>
        <w:div w:id="1153059714">
          <w:marLeft w:val="0"/>
          <w:marRight w:val="0"/>
          <w:marTop w:val="0"/>
          <w:marBottom w:val="0"/>
          <w:divBdr>
            <w:top w:val="none" w:sz="0" w:space="0" w:color="auto"/>
            <w:left w:val="none" w:sz="0" w:space="0" w:color="auto"/>
            <w:bottom w:val="none" w:sz="0" w:space="0" w:color="auto"/>
            <w:right w:val="none" w:sz="0" w:space="0" w:color="auto"/>
          </w:divBdr>
        </w:div>
        <w:div w:id="1276403267">
          <w:marLeft w:val="0"/>
          <w:marRight w:val="0"/>
          <w:marTop w:val="0"/>
          <w:marBottom w:val="0"/>
          <w:divBdr>
            <w:top w:val="none" w:sz="0" w:space="0" w:color="auto"/>
            <w:left w:val="none" w:sz="0" w:space="0" w:color="auto"/>
            <w:bottom w:val="none" w:sz="0" w:space="0" w:color="auto"/>
            <w:right w:val="none" w:sz="0" w:space="0" w:color="auto"/>
          </w:divBdr>
        </w:div>
      </w:divsChild>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77575">
      <w:bodyDiv w:val="1"/>
      <w:marLeft w:val="0"/>
      <w:marRight w:val="0"/>
      <w:marTop w:val="0"/>
      <w:marBottom w:val="0"/>
      <w:divBdr>
        <w:top w:val="none" w:sz="0" w:space="0" w:color="auto"/>
        <w:left w:val="none" w:sz="0" w:space="0" w:color="auto"/>
        <w:bottom w:val="none" w:sz="0" w:space="0" w:color="auto"/>
        <w:right w:val="none" w:sz="0" w:space="0" w:color="auto"/>
      </w:divBdr>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196064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tislav.frk@ceproas.cz" TargetMode="External"/><Relationship Id="rId18" Type="http://schemas.openxmlformats.org/officeDocument/2006/relationships/hyperlink" Target="mailto:otakar.krejsa@ceproa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zbynek.skala@ceproas.cz" TargetMode="External"/><Relationship Id="rId17" Type="http://schemas.openxmlformats.org/officeDocument/2006/relationships/hyperlink" Target="mailto:Martina.Klvanova@ceproas.cz" TargetMode="External"/><Relationship Id="rId2" Type="http://schemas.openxmlformats.org/officeDocument/2006/relationships/customXml" Target="../customXml/item2.xml"/><Relationship Id="rId16" Type="http://schemas.openxmlformats.org/officeDocument/2006/relationships/hyperlink" Target="mailto:ondrej.vanca@ceproas.cz" TargetMode="External"/><Relationship Id="rId20" Type="http://schemas.openxmlformats.org/officeDocument/2006/relationships/hyperlink" Target="mailto:Martina.Klvanova@ceproa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jana.duchkova@ceproa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adislav.Slezacek@ceproa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los.benisek@ceproas.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6" ma:contentTypeDescription="Vytvoří nový dokument" ma:contentTypeScope="" ma:versionID="ae6b675b24e6c98567f1497ddfb16258">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107acc9f68cf53a8f80aba0da5d9c98"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27B9AF-56ED-4A89-AC98-58CC73F9B798}">
  <ds:schemaRefs>
    <ds:schemaRef ds:uri="http://schemas.openxmlformats.org/officeDocument/2006/bibliography"/>
  </ds:schemaRefs>
</ds:datastoreItem>
</file>

<file path=customXml/itemProps3.xml><?xml version="1.0" encoding="utf-8"?>
<ds:datastoreItem xmlns:ds="http://schemas.openxmlformats.org/officeDocument/2006/customXml" ds:itemID="{EBF81FBA-54D9-470D-B77C-B19778600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BA2B4D-C835-402C-B309-FE05D8FFB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21</Pages>
  <Words>9308</Words>
  <Characters>57279</Characters>
  <Application>Microsoft Office Word</Application>
  <DocSecurity>0</DocSecurity>
  <Lines>477</Lines>
  <Paragraphs>132</Paragraphs>
  <ScaleCrop>false</ScaleCrop>
  <Company>ČEPRO, a. s.</Company>
  <LinksUpToDate>false</LinksUpToDate>
  <CharactersWithSpaces>66455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cp:lastModifiedBy>Hošková Lenka</cp:lastModifiedBy>
  <cp:revision>210</cp:revision>
  <cp:lastPrinted>2022-03-25T01:47:00Z</cp:lastPrinted>
  <dcterms:created xsi:type="dcterms:W3CDTF">2022-06-01T09:33:00Z</dcterms:created>
  <dcterms:modified xsi:type="dcterms:W3CDTF">2022-06-30T07:18:00Z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